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E2" w:rsidRPr="00B966AF" w:rsidRDefault="003C76E2" w:rsidP="000C2C2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66A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C76E2" w:rsidRPr="00B966AF" w:rsidRDefault="00351D08" w:rsidP="005A6BA0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51D0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7pt;margin-top:8.4pt;width:62.25pt;height:39pt;z-index:1;visibility:visible;mso-wrap-distance-left:0;mso-wrap-distance-right:0" filled="t">
            <v:imagedata r:id="rId8" o:title=""/>
            <w10:wrap type="square"/>
          </v:shape>
        </w:pict>
      </w:r>
    </w:p>
    <w:p w:rsidR="003C76E2" w:rsidRDefault="003C76E2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76E2" w:rsidRDefault="003C76E2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76E2" w:rsidRPr="00B966AF" w:rsidRDefault="003C76E2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76E2" w:rsidRPr="005A5B1A" w:rsidRDefault="003C76E2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3C76E2" w:rsidRPr="005A5B1A" w:rsidRDefault="003C76E2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ПОВОРИНСКОГО МУНИЦИПАЛЬНОГО РАЙОНА</w:t>
      </w:r>
    </w:p>
    <w:p w:rsidR="003C76E2" w:rsidRPr="005A5B1A" w:rsidRDefault="003C76E2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3C76E2" w:rsidRPr="005A5B1A" w:rsidRDefault="003C76E2" w:rsidP="005A6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76E2" w:rsidRPr="005A5B1A" w:rsidRDefault="003C76E2" w:rsidP="005A6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3C76E2" w:rsidRDefault="003C76E2" w:rsidP="00F07C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093D4A" w:rsidRDefault="003C76E2" w:rsidP="008A2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C026E" w:rsidRPr="005C026E">
        <w:rPr>
          <w:rFonts w:ascii="Times New Roman" w:hAnsi="Times New Roman" w:cs="Times New Roman"/>
          <w:sz w:val="28"/>
          <w:szCs w:val="28"/>
          <w:u w:val="single"/>
          <w:lang w:eastAsia="ru-RU"/>
        </w:rPr>
        <w:t>22.01.2024</w:t>
      </w:r>
      <w:r w:rsidR="005C02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5C026E" w:rsidRPr="005C026E">
        <w:rPr>
          <w:rFonts w:ascii="Times New Roman" w:hAnsi="Times New Roman" w:cs="Times New Roman"/>
          <w:sz w:val="28"/>
          <w:szCs w:val="28"/>
          <w:u w:val="single"/>
          <w:lang w:eastAsia="ru-RU"/>
        </w:rPr>
        <w:t>13</w:t>
      </w:r>
    </w:p>
    <w:p w:rsidR="003C76E2" w:rsidRPr="00D71FE7" w:rsidRDefault="003C76E2" w:rsidP="008A2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6204"/>
        <w:gridCol w:w="3651"/>
      </w:tblGrid>
      <w:tr w:rsidR="003C76E2" w:rsidRPr="007D7A95">
        <w:tc>
          <w:tcPr>
            <w:tcW w:w="6204" w:type="dxa"/>
          </w:tcPr>
          <w:p w:rsidR="003C76E2" w:rsidRPr="007D7A95" w:rsidRDefault="003C76E2" w:rsidP="007D7A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</w:p>
          <w:p w:rsidR="003C76E2" w:rsidRPr="007D7A95" w:rsidRDefault="003C76E2" w:rsidP="007D7A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76E2" w:rsidRPr="007D7A95" w:rsidRDefault="003C76E2" w:rsidP="007D7A9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района Воронежской области от 23.12.2013 N 1128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C76E2" w:rsidRPr="007D7A95" w:rsidRDefault="003C76E2" w:rsidP="007D7A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1" w:type="dxa"/>
          </w:tcPr>
          <w:p w:rsidR="003C76E2" w:rsidRPr="007D7A95" w:rsidRDefault="003C76E2" w:rsidP="007D7A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76E2" w:rsidRPr="005A5B1A" w:rsidRDefault="003C76E2" w:rsidP="008A2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62EA4" w:rsidRDefault="003C76E2" w:rsidP="008A2D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EA4">
        <w:rPr>
          <w:rFonts w:ascii="Times New Roman" w:hAnsi="Times New Roman" w:cs="Times New Roman"/>
          <w:sz w:val="28"/>
          <w:szCs w:val="28"/>
        </w:rPr>
        <w:t>В соответствии с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62EA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62EA4"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458">
        <w:rPr>
          <w:rFonts w:ascii="Times New Roman" w:hAnsi="Times New Roman" w:cs="Times New Roman"/>
          <w:sz w:val="28"/>
          <w:szCs w:val="28"/>
        </w:rPr>
        <w:t>5</w:t>
      </w:r>
      <w:r w:rsidRPr="00E62E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62EA4">
        <w:rPr>
          <w:rFonts w:ascii="Times New Roman" w:hAnsi="Times New Roman" w:cs="Times New Roman"/>
          <w:sz w:val="28"/>
          <w:szCs w:val="28"/>
        </w:rPr>
        <w:t>.202</w:t>
      </w:r>
      <w:r w:rsidR="005D5458">
        <w:rPr>
          <w:rFonts w:ascii="Times New Roman" w:hAnsi="Times New Roman" w:cs="Times New Roman"/>
          <w:sz w:val="28"/>
          <w:szCs w:val="28"/>
        </w:rPr>
        <w:t>3</w:t>
      </w:r>
      <w:r w:rsidRPr="00E6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EA4">
        <w:rPr>
          <w:rFonts w:ascii="Times New Roman" w:hAnsi="Times New Roman" w:cs="Times New Roman"/>
          <w:sz w:val="28"/>
          <w:szCs w:val="28"/>
        </w:rPr>
        <w:t xml:space="preserve">N </w:t>
      </w:r>
      <w:r w:rsidR="005D5458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2EA4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5D5458">
        <w:rPr>
          <w:rFonts w:ascii="Times New Roman" w:hAnsi="Times New Roman" w:cs="Times New Roman"/>
          <w:sz w:val="28"/>
          <w:szCs w:val="28"/>
        </w:rPr>
        <w:t>4</w:t>
      </w:r>
      <w:r w:rsidRPr="00E62EA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D5458">
        <w:rPr>
          <w:rFonts w:ascii="Times New Roman" w:hAnsi="Times New Roman" w:cs="Times New Roman"/>
          <w:sz w:val="28"/>
          <w:szCs w:val="28"/>
        </w:rPr>
        <w:t>5</w:t>
      </w:r>
      <w:r w:rsidRPr="00E62EA4">
        <w:rPr>
          <w:rFonts w:ascii="Times New Roman" w:hAnsi="Times New Roman" w:cs="Times New Roman"/>
          <w:sz w:val="28"/>
          <w:szCs w:val="28"/>
        </w:rPr>
        <w:t xml:space="preserve"> и 202</w:t>
      </w:r>
      <w:r w:rsidR="005D5458">
        <w:rPr>
          <w:rFonts w:ascii="Times New Roman" w:hAnsi="Times New Roman" w:cs="Times New Roman"/>
          <w:sz w:val="28"/>
          <w:szCs w:val="28"/>
        </w:rPr>
        <w:t>6</w:t>
      </w:r>
      <w:r w:rsidRPr="00E62EA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», от 2</w:t>
      </w:r>
      <w:r w:rsidR="008177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8177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177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2EA4">
        <w:rPr>
          <w:rFonts w:ascii="Times New Roman" w:hAnsi="Times New Roman" w:cs="Times New Roman"/>
          <w:sz w:val="28"/>
          <w:szCs w:val="28"/>
        </w:rPr>
        <w:t xml:space="preserve"> "О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 </w:t>
      </w:r>
      <w:r w:rsidRPr="00E62EA4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8177AC">
        <w:rPr>
          <w:rFonts w:ascii="Times New Roman" w:hAnsi="Times New Roman" w:cs="Times New Roman"/>
          <w:sz w:val="28"/>
          <w:szCs w:val="28"/>
        </w:rPr>
        <w:t>3</w:t>
      </w:r>
      <w:r w:rsidRPr="00E62EA4">
        <w:rPr>
          <w:rFonts w:ascii="Times New Roman" w:hAnsi="Times New Roman" w:cs="Times New Roman"/>
          <w:sz w:val="28"/>
          <w:szCs w:val="28"/>
        </w:rPr>
        <w:t>.12.202</w:t>
      </w:r>
      <w:r w:rsidR="008177AC">
        <w:rPr>
          <w:rFonts w:ascii="Times New Roman" w:hAnsi="Times New Roman" w:cs="Times New Roman"/>
          <w:sz w:val="28"/>
          <w:szCs w:val="28"/>
        </w:rPr>
        <w:t>2</w:t>
      </w:r>
      <w:r w:rsidRPr="00E62EA4">
        <w:rPr>
          <w:rFonts w:ascii="Times New Roman" w:hAnsi="Times New Roman" w:cs="Times New Roman"/>
          <w:sz w:val="28"/>
          <w:szCs w:val="28"/>
        </w:rPr>
        <w:t xml:space="preserve">  № 28 "О бюджете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8177AC">
        <w:rPr>
          <w:rFonts w:ascii="Times New Roman" w:hAnsi="Times New Roman" w:cs="Times New Roman"/>
          <w:sz w:val="28"/>
          <w:szCs w:val="28"/>
        </w:rPr>
        <w:t>3</w:t>
      </w:r>
      <w:r w:rsidRPr="00E62EA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AC">
        <w:rPr>
          <w:rFonts w:ascii="Times New Roman" w:hAnsi="Times New Roman" w:cs="Times New Roman"/>
          <w:sz w:val="28"/>
          <w:szCs w:val="28"/>
        </w:rPr>
        <w:t>4</w:t>
      </w:r>
      <w:r w:rsidRPr="00E62EA4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AC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E62EA4">
        <w:rPr>
          <w:rFonts w:ascii="Times New Roman" w:hAnsi="Times New Roman" w:cs="Times New Roman"/>
          <w:sz w:val="28"/>
          <w:szCs w:val="28"/>
        </w:rPr>
        <w:t xml:space="preserve"> годов"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2EA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3C76E2" w:rsidRPr="00E62EA4" w:rsidRDefault="003C76E2" w:rsidP="008A2DE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EA4">
        <w:rPr>
          <w:rFonts w:ascii="Times New Roman" w:hAnsi="Times New Roman" w:cs="Times New Roman"/>
          <w:sz w:val="28"/>
          <w:szCs w:val="28"/>
        </w:rPr>
        <w:t>1.</w:t>
      </w:r>
      <w:r w:rsidR="00B375EF">
        <w:rPr>
          <w:rFonts w:ascii="Times New Roman" w:hAnsi="Times New Roman" w:cs="Times New Roman"/>
          <w:sz w:val="28"/>
          <w:szCs w:val="28"/>
        </w:rPr>
        <w:t xml:space="preserve"> Внести изменения в постановление администрации </w:t>
      </w:r>
      <w:proofErr w:type="spellStart"/>
      <w:r w:rsidR="00B375EF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375EF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23.12.2013 № 1128 «Об утверждении м</w:t>
      </w:r>
      <w:r w:rsidRPr="00E62EA4">
        <w:rPr>
          <w:rFonts w:ascii="Times New Roman" w:hAnsi="Times New Roman" w:cs="Times New Roman"/>
          <w:sz w:val="28"/>
          <w:szCs w:val="28"/>
        </w:rPr>
        <w:t>униципальн</w:t>
      </w:r>
      <w:r w:rsidR="00B375EF">
        <w:rPr>
          <w:rFonts w:ascii="Times New Roman" w:hAnsi="Times New Roman" w:cs="Times New Roman"/>
          <w:sz w:val="28"/>
          <w:szCs w:val="28"/>
        </w:rPr>
        <w:t>ой П</w:t>
      </w:r>
      <w:r w:rsidRPr="00E62EA4">
        <w:rPr>
          <w:rFonts w:ascii="Times New Roman" w:hAnsi="Times New Roman" w:cs="Times New Roman"/>
          <w:sz w:val="28"/>
          <w:szCs w:val="28"/>
        </w:rPr>
        <w:t>рограмм</w:t>
      </w:r>
      <w:r w:rsidR="00B375EF">
        <w:rPr>
          <w:rFonts w:ascii="Times New Roman" w:hAnsi="Times New Roman" w:cs="Times New Roman"/>
          <w:sz w:val="28"/>
          <w:szCs w:val="28"/>
        </w:rPr>
        <w:t>ы</w:t>
      </w:r>
      <w:r w:rsidRPr="00E6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2EA4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2EA4">
        <w:rPr>
          <w:rFonts w:ascii="Times New Roman" w:hAnsi="Times New Roman" w:cs="Times New Roman"/>
          <w:sz w:val="28"/>
          <w:szCs w:val="28"/>
        </w:rPr>
        <w:t xml:space="preserve"> изложи</w:t>
      </w:r>
      <w:r w:rsidR="00B375EF">
        <w:rPr>
          <w:rFonts w:ascii="Times New Roman" w:hAnsi="Times New Roman" w:cs="Times New Roman"/>
          <w:sz w:val="28"/>
          <w:szCs w:val="28"/>
        </w:rPr>
        <w:t>в</w:t>
      </w:r>
      <w:r w:rsidRPr="00E62EA4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62EA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C76E2" w:rsidRPr="00E62EA4" w:rsidRDefault="003C76E2" w:rsidP="00A4498C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62EA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C76E2" w:rsidRPr="00E62EA4" w:rsidRDefault="003C76E2" w:rsidP="00A4498C">
      <w:pPr>
        <w:widowControl w:val="0"/>
        <w:spacing w:after="0" w:line="240" w:lineRule="auto"/>
        <w:ind w:left="708" w:firstLine="709"/>
        <w:rPr>
          <w:rFonts w:ascii="Arial" w:hAnsi="Arial" w:cs="Arial"/>
          <w:sz w:val="28"/>
          <w:szCs w:val="28"/>
          <w:lang w:eastAsia="ru-RU"/>
        </w:rPr>
      </w:pPr>
    </w:p>
    <w:p w:rsidR="003C76E2" w:rsidRPr="00E62EA4" w:rsidRDefault="003C76E2" w:rsidP="00A4498C">
      <w:pPr>
        <w:widowControl w:val="0"/>
        <w:spacing w:after="0" w:line="240" w:lineRule="auto"/>
        <w:ind w:left="708" w:hanging="708"/>
        <w:rPr>
          <w:rFonts w:ascii="Times New Roman" w:hAnsi="Times New Roman" w:cs="Times New Roman"/>
          <w:sz w:val="28"/>
          <w:szCs w:val="28"/>
          <w:lang w:eastAsia="ru-RU"/>
        </w:rPr>
      </w:pPr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E62EA4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        А.А.Леонов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5006DE" w:rsidRDefault="003C76E2" w:rsidP="00B966AF">
      <w:pPr>
        <w:pStyle w:val="1a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О.Ю.Медведева</w:t>
      </w:r>
    </w:p>
    <w:p w:rsidR="003C76E2" w:rsidRDefault="003C76E2" w:rsidP="00B966AF">
      <w:pPr>
        <w:pStyle w:val="1a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</w:p>
    <w:p w:rsidR="003C76E2" w:rsidRPr="00B966AF" w:rsidRDefault="003C76E2" w:rsidP="00B966AF">
      <w:pPr>
        <w:pStyle w:val="4"/>
        <w:keepNext/>
        <w:suppressAutoHyphens/>
        <w:ind w:firstLine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66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  юридического отдела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Е.А. Ковальчук</w:t>
      </w:r>
    </w:p>
    <w:p w:rsidR="003C76E2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Pr="00B31517" w:rsidRDefault="003C76E2" w:rsidP="00A4498C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</w:p>
    <w:p w:rsidR="003C76E2" w:rsidRDefault="003C76E2" w:rsidP="008A2DE0">
      <w:pPr>
        <w:widowControl w:val="0"/>
        <w:spacing w:after="0" w:line="240" w:lineRule="auto"/>
        <w:ind w:left="708" w:hanging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5A5B1A" w:rsidRDefault="003C76E2" w:rsidP="008A2DE0">
      <w:pPr>
        <w:widowControl w:val="0"/>
        <w:spacing w:after="0" w:line="240" w:lineRule="auto"/>
        <w:ind w:left="708" w:hanging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:rsidR="003C76E2" w:rsidRPr="005A5B1A" w:rsidRDefault="003C76E2" w:rsidP="008A2DE0">
      <w:pPr>
        <w:widowControl w:val="0"/>
        <w:spacing w:after="0" w:line="240" w:lineRule="auto"/>
        <w:ind w:left="708" w:hanging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5A5B1A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C76E2" w:rsidRPr="005A5B1A" w:rsidRDefault="003C76E2" w:rsidP="005A5B1A">
      <w:pPr>
        <w:widowControl w:val="0"/>
        <w:spacing w:after="0" w:line="240" w:lineRule="auto"/>
        <w:ind w:left="708" w:hanging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5A5B1A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C76E2" w:rsidRPr="005C026E" w:rsidRDefault="003C76E2" w:rsidP="008A2DE0">
      <w:pPr>
        <w:widowControl w:val="0"/>
        <w:spacing w:after="0" w:line="240" w:lineRule="auto"/>
        <w:ind w:left="708" w:hanging="708"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A5B1A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C02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C026E" w:rsidRPr="005C026E">
        <w:rPr>
          <w:rFonts w:ascii="Times New Roman" w:hAnsi="Times New Roman" w:cs="Times New Roman"/>
          <w:sz w:val="28"/>
          <w:szCs w:val="28"/>
          <w:u w:val="single"/>
          <w:lang w:eastAsia="ru-RU"/>
        </w:rPr>
        <w:t>13</w:t>
      </w:r>
      <w:r w:rsidR="005C02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5B1A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5C02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C026E" w:rsidRPr="005C026E">
        <w:rPr>
          <w:rFonts w:ascii="Times New Roman" w:hAnsi="Times New Roman" w:cs="Times New Roman"/>
          <w:sz w:val="28"/>
          <w:szCs w:val="28"/>
          <w:u w:val="single"/>
          <w:lang w:eastAsia="ru-RU"/>
        </w:rPr>
        <w:t>22.01.2024</w:t>
      </w:r>
    </w:p>
    <w:p w:rsidR="003C76E2" w:rsidRPr="005A5B1A" w:rsidRDefault="003C76E2" w:rsidP="008A2DE0">
      <w:pPr>
        <w:widowControl w:val="0"/>
        <w:spacing w:after="0" w:line="240" w:lineRule="auto"/>
        <w:ind w:left="708" w:hanging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 Муниципальная программа </w:t>
      </w:r>
      <w:proofErr w:type="spellStart"/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</w:t>
      </w:r>
    </w:p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proofErr w:type="spellStart"/>
      <w:r w:rsidRPr="005A5B1A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«Управление муниципальными финансами, создание условии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5A5B1A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района» (далее – муниципальная программа)</w:t>
      </w:r>
    </w:p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9"/>
        <w:gridCol w:w="799"/>
        <w:gridCol w:w="1800"/>
        <w:gridCol w:w="1984"/>
        <w:gridCol w:w="2619"/>
      </w:tblGrid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1.Управление муниципальными финансами.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2.Обеспечение реализации муниципальной программы.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 Эффективное управление муниципальными финансами и муниципальным долгом муниципального района. 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1.Организация бюджетного процесса;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2.Обеспечение сбалансированности и устойчивости бюджетной системы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3.Развитие системы межбюджетных отношений и повышение эффективности управления муниципальными финансами.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Дефицит бюджета муниципального района по отношению к годовому объему доходов бюджета муниципального района без учета утвержденного объема безвозмездных поступлений. 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2.Муниципальный долг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 к годовому объему доходов бюджета муниципального района без учета объема безвозмездных поступлений.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Средний уровень средств бюджета муниципального района.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4.Средняя оценка качества управления финансами и платежеспособности поселений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 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1C32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постоянной основе 01.01.2014-31.12.2028годы</w:t>
            </w:r>
          </w:p>
        </w:tc>
      </w:tr>
      <w:tr w:rsidR="003C76E2" w:rsidRPr="007D7A95">
        <w:trPr>
          <w:trHeight w:val="2025"/>
        </w:trPr>
        <w:tc>
          <w:tcPr>
            <w:tcW w:w="2369" w:type="dxa"/>
            <w:vMerge w:val="restart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муниципальной программы составляет – 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936549,7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областного бюджета  - 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237931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средства бюджета муниципального района составляет – 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698618,7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подпрограмм из средств бюджета муниципального района составляет: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1. Управление муниципальными финансами – 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21809,8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 средства областного бюджета -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4097,3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уб., средства бюджета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7712,9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2. Обеспечение реализации муниципальной программы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бюджета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3. Создание условий для эффективного и ответственного управления муниципальными финансами, повышения устойчивости бюджетов поселений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–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808612,3 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тыс. руб., в том числе средства 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средства бюджета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74778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Объем бюджетных ассигнований на реализацию муниципальной программы по годам составляет (тыс. руб.):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1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proofErr w:type="spellEnd"/>
          </w:p>
        </w:tc>
      </w:tr>
      <w:tr w:rsidR="003C76E2" w:rsidRPr="007D7A95">
        <w:trPr>
          <w:trHeight w:val="165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34294,6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15640,5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18654,1</w:t>
            </w:r>
          </w:p>
        </w:tc>
      </w:tr>
      <w:tr w:rsidR="003C76E2" w:rsidRPr="007D7A95">
        <w:trPr>
          <w:trHeight w:val="165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56647,3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8694,8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47952,5</w:t>
            </w:r>
          </w:p>
        </w:tc>
      </w:tr>
      <w:tr w:rsidR="003C76E2" w:rsidRPr="007D7A95">
        <w:trPr>
          <w:trHeight w:val="21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124800,2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55747,2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69053,0</w:t>
            </w:r>
          </w:p>
        </w:tc>
      </w:tr>
      <w:tr w:rsidR="003C76E2" w:rsidRPr="007D7A95">
        <w:trPr>
          <w:trHeight w:val="24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131492,1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77770,7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53721,4</w:t>
            </w:r>
          </w:p>
        </w:tc>
      </w:tr>
      <w:tr w:rsidR="003C76E2" w:rsidRPr="007D7A95">
        <w:trPr>
          <w:trHeight w:val="27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42485,4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6178,7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36306,7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59354,5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5883,6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53470,9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74969,6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5954,0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69015,6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102335,5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6998,4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95337,1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80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106247,4</w:t>
            </w:r>
          </w:p>
        </w:tc>
        <w:tc>
          <w:tcPr>
            <w:tcW w:w="198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17649,1</w:t>
            </w:r>
          </w:p>
        </w:tc>
        <w:tc>
          <w:tcPr>
            <w:tcW w:w="261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88598,3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00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61325,7</w:t>
            </w:r>
          </w:p>
        </w:tc>
        <w:tc>
          <w:tcPr>
            <w:tcW w:w="1984" w:type="dxa"/>
          </w:tcPr>
          <w:p w:rsidR="003C76E2" w:rsidRPr="005A5B1A" w:rsidRDefault="003C76E2" w:rsidP="003A72E5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72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19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53745,9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00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58806,5</w:t>
            </w:r>
          </w:p>
        </w:tc>
        <w:tc>
          <w:tcPr>
            <w:tcW w:w="1984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2619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51282,1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00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21288,3</w:t>
            </w:r>
          </w:p>
        </w:tc>
        <w:tc>
          <w:tcPr>
            <w:tcW w:w="1984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5708,4</w:t>
            </w:r>
          </w:p>
        </w:tc>
        <w:tc>
          <w:tcPr>
            <w:tcW w:w="2619" w:type="dxa"/>
          </w:tcPr>
          <w:p w:rsidR="003C76E2" w:rsidRPr="005A5B1A" w:rsidRDefault="003A72E5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15579,9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00" w:type="dxa"/>
          </w:tcPr>
          <w:p w:rsidR="003C76E2" w:rsidRPr="005A5B1A" w:rsidRDefault="003A72E5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22748,2</w:t>
            </w:r>
          </w:p>
        </w:tc>
        <w:tc>
          <w:tcPr>
            <w:tcW w:w="1984" w:type="dxa"/>
          </w:tcPr>
          <w:p w:rsidR="003C76E2" w:rsidRPr="005A5B1A" w:rsidRDefault="003A72E5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5910,4</w:t>
            </w:r>
          </w:p>
        </w:tc>
        <w:tc>
          <w:tcPr>
            <w:tcW w:w="2619" w:type="dxa"/>
          </w:tcPr>
          <w:p w:rsidR="003C76E2" w:rsidRPr="005A5B1A" w:rsidRDefault="003A72E5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16837,8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00" w:type="dxa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19877,2</w:t>
            </w:r>
          </w:p>
        </w:tc>
        <w:tc>
          <w:tcPr>
            <w:tcW w:w="1984" w:type="dxa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619" w:type="dxa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</w:tr>
      <w:tr w:rsidR="003C76E2" w:rsidRPr="007D7A95">
        <w:trPr>
          <w:trHeight w:val="330"/>
        </w:trPr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00" w:type="dxa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19877,2</w:t>
            </w:r>
          </w:p>
        </w:tc>
        <w:tc>
          <w:tcPr>
            <w:tcW w:w="1984" w:type="dxa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619" w:type="dxa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</w:tr>
      <w:tr w:rsidR="003C76E2" w:rsidRPr="007D7A95">
        <w:tc>
          <w:tcPr>
            <w:tcW w:w="2369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конечные результаты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</w:t>
            </w:r>
          </w:p>
          <w:p w:rsidR="003C76E2" w:rsidRPr="005A5B1A" w:rsidRDefault="003C76E2" w:rsidP="00F07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0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1.Обеспечение долгосрочной сбалансированности бюджета муниципального района, усиление взаимосвязи стратегического и бюджетного планирования, повышение качества и объективности 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планирования бюджетных ассигнований;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2.Улучшение качества прогнозирования основных параметров бюджета муниципального района, соблюдение требований бюджетного законодательства;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Обеспечение приемлемого и экономически обоснованного объема и структуры муниципального долга муниципального района;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Повышение эффективности использования средств бюджета муниципального района;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5. Обеспечение открытости и прозрачности деятельности финансового отдела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6.Сокращение разрыва в бюджетной обеспеченности поселений муниципального района;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7.Рост качества управления муниципальными финансами.</w:t>
            </w:r>
          </w:p>
        </w:tc>
      </w:tr>
    </w:tbl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numPr>
          <w:ilvl w:val="0"/>
          <w:numId w:val="1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bookmark0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Общая характеристика сферы реализации муниципальной программы.</w:t>
      </w:r>
      <w:bookmarkEnd w:id="0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Современное состояние и развитие системы управления муниципальными финансами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характеризуется проведением ответственной и прозрачной бюджетной политики, исполнением в полном объеме понятых бюджетных обязательств.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Бюджет муниципального района за 2012 год исполнен по доходам в сумме 548,9 млн. рублей, или на 133,0 процента к отчету 2011 года, по расходам - в сумме 544,2 млн. рублей, или на 131,0 процента к отчету 2011 года,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профицит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составил 4,7 млн. рублей.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Налоговые и неналоговые доходы бюджета муниципального района составили 121,6 млн. рублей, или 121,5 процента к уровню 2011 года.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процессы реформирования бюджетного сектора и повышения качества управления муниципальными финансами прошли несколько этапов развития. Результат данных реформ - формирование современной системы управления общественными (муниципальными) финансами, в том числе: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осуществление перехода от годового к среднесрочному формированию бюджета муниципального района трехлетний период;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внедрение системы казначейского исполнения бюджета муниципального района модернизация системы бюджетного учета и отчетное;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системы учета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прозрачности бюджетной системы и публичности бюджетного процесса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системы мониторинга качества финансового менеджмента, осуществляемого главными распорядителями средств бюджета муниципального района и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Для совершенствования и развития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реализован план мероприятий повышения эффективности бюджетных расходов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период до 2012 года, утвержденной распоряжением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от 30.03.2011 года № 282.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 2010 года продолжается реформа системы финансового обеспечения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оказания муниципальных услуг, которая заключается в переходе от сметного финансирования к финансированию обеспечения деятельности автономных и бюджетных учреждений нового типа в форме субсидий на выполнение муниципальных заданий.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деятельности казенного учреждения осуществляется за счет средств бюджета муниципального района на основании бюджетной сметы.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в 2010-2011 годах была сформирована вся необходимая нормативная правовая база.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 1 января 2012 в рамках Концепции создания и развития государственной интегрированной информационной системы управления общественными финансами «Электронный бюджет», утвержденной распоряжением Правительства Российской Федерации от 20.07.2011 года № 1275-р систематически проводится работа по размещению информации о муниципальных учреждениях на Официальном сайте в сети Интернет в информационно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softHyphen/>
        <w:t>-телекоммуникационной сети «Интернет» (далее - сеть Интернет) (</w:t>
      </w:r>
      <w:hyperlink r:id="rId9" w:history="1"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bus</w:t>
        </w:r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ED352D">
        <w:rPr>
          <w:rFonts w:ascii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Межбюджетные отношения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формируются в рамках Закона Воронежской области от 17.11.2005 года № 68-ОЗ «О межбюджетных отношениях органов государственной власти и органов местного самоуправления в Воронежской области».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Сложившаяся структура межбюджетных трансфертов создает условия для устойчивого социально-экономического развития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Межбюджетные отношения не сведены только к распределению ресурсов между бюджетом муниципального района и бюджетами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 Финансовым отделом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(далее – Финансовый отдел) реализуется комплекс других мер: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а) проведение ежегодного мониторинга и оценки качества управления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переход на новый этап развития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бюджетирования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, ориентированного на достижение результата, в том числе завершение в 2013 году этапа перехода на программный бюджет и отработка финансовых механизмов обеспечения выполнения муниципальных заданий муниципальными учреждениями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повышение качества оказания муниципальных услуг;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условий для эффективного управления финансами в поселениях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2.Приоритеты государственной политики в сфере реализации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Целью муниципальной программы является обеспечение долгосрочной сбалансированности и устойчивости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создание условий для исполнения расходных обязательств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повышение качества управления муниципальными финансами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Приоритеты государственной политики в сфере реализации муниципальной программы определены: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стратегией социально-экономического развития Воронежской области на период до 2020 года, утвержденной законом Воронежской области от 30.06.2010 года № 65-ОЗ;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ежегодными Бюджетными посланиями Президента Российской Федерации Федеральному Собранию Российской Федерации;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основными направлениями бюджетной и налоговой политики Воронежской области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очередной финансовый год и плановый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указанными документами сформированы следующие приоритеты государственной политики в сфере реализации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1) Обеспечение долгосрочной сбалансированности и устойчивости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путем: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формирования бюджетов с учетом долгосрочного прогноза основных параметров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основанных на реалистичных оценках;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полноты учета и прогнозирования финансовых ресурсов, которые могут быть направлены на достижение целей государственной политики;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планирование бюджетных ассигнований исходя из необходимости безусловного исполнения действующих расходных обязательств;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принятие новых расходных обязатель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и наличии четкой оценки необходимых для их исполнения бюджетных ассигнований на весь период их исполнения и с учетом сроков и механизмов их реализации. </w:t>
      </w:r>
    </w:p>
    <w:p w:rsidR="003C76E2" w:rsidRPr="00ED352D" w:rsidRDefault="003C76E2" w:rsidP="00F07C44">
      <w:pPr>
        <w:widowControl w:val="0"/>
        <w:numPr>
          <w:ilvl w:val="0"/>
          <w:numId w:val="20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Создание условий для повышения качества финансового менеджмента главных распорядителей бюджетных средств, муниципальных учреждений.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3) Эффективное управление муниципальным долгом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4)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5) Совершенствование подходов, к предоставлению межбюджетных трансфертов из бюджета муниципального района бюджетам поселений с целью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повышения эффективности их предоставления и использования.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6) Создание условий для устойчивого исполнения бюджетов поселений.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7) Повышение качества управления финансами в поселениях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Состав целей, задач и подпрограмм муниципальной программы приведен в ее паспорте.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Достижение цели каждой подпрограммы муниципальной программы требует решения комплекса задач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Паспорт муниципальной программы и ее подпрограмм содержат описание ожидаемых результатов их реализации, а также количественные характеристики в виде целевых индикаторов и показателей муниципальной программы (подпрограммы).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Достижение запланированных результатов муниципальной программы характеризуется следующими целевыми показателями (индикаторами):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1.Отношение дефицита бюджета муниципального района к годовому объему доходов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без учета объема безвозмездных поступлений.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Значение указанного показателя планируется сохранить на экономически безопасном уровне.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2.Муниципальный долг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% к годовому объему доходов бюджета муниципального района без учета объема безвозмездных поступлений.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рассчитывается как отношение объема муниципального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конец года к годовому объему доходов бюджета муниципального района без учета объема безвозмездных поступлений за соответствующий год. Значение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указанного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не должно превышать 100%.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3.Степень сокращения дифференциации, бюджетной обеспеченности между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вследствие выравнивания их бюджетной обеспеченности (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):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bookmark1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=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bookmarkEnd w:id="1"/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Б02п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/БО2п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где: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наибольший уровень бюджетной обеспеченности поселения до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наименьший уровень бюджетной обеспеченности поселений до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Б02п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– наибольший уровень бюджетной обеспеченности поселений после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Б02п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– наименьший уровень бюджетной обеспеченности поселений после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4.Средняя оценка качества управления муниципальными финансами.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Мониторинг и оценка качества управления муниципальными финансами характеризует следующие направления деятельности органов местного самоуправления:</w:t>
      </w:r>
    </w:p>
    <w:p w:rsidR="003C76E2" w:rsidRPr="00ED352D" w:rsidRDefault="003C76E2" w:rsidP="00F07C44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бюджетное планирование;</w:t>
      </w:r>
    </w:p>
    <w:p w:rsidR="003C76E2" w:rsidRPr="00ED352D" w:rsidRDefault="003C76E2" w:rsidP="00F07C44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бюджета;</w:t>
      </w:r>
    </w:p>
    <w:p w:rsidR="003C76E2" w:rsidRPr="00ED352D" w:rsidRDefault="003C76E2" w:rsidP="00F07C44">
      <w:pPr>
        <w:widowControl w:val="0"/>
        <w:numPr>
          <w:ilvl w:val="0"/>
          <w:numId w:val="21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управление муниципальным долгом;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4) управление муниципальной собственностью и оказание муниципальных услуг;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5) прозрачность бюджетного процесса.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Средняя оценка качества управления муниципальными финансами определяется как среднее арифметическое значение комплексной оценки качества по всем поселениям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проведения мониторинга и оценки качества, управления муниципальными финансами определен приказом финансового отдела от 27.09.2012 года № 997 «Об утверждении порядка проведения, осуществления мониторинга соблюдения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требований бюджетного законодательства.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Значения целевых показателей (индикаторов) муниципальной программы на весь срок ее реализации приведены в приложении 1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Достижение целевых значений показателей (индикаторов) муниципальной программы обеспечивается при условии соблюдения показателей прогноза социально-экономического развития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долгосрочный период до 2020 года. В случае отклонения фактических показателей социально-экономического развития от прогнозируемых, целевые значения показателей подлежат соответствующей корректировке.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1. Обеспечение долгосрочной сбалансированности бюджета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ассигнований;</w:t>
      </w:r>
    </w:p>
    <w:p w:rsidR="003C76E2" w:rsidRPr="00ED352D" w:rsidRDefault="003C76E2" w:rsidP="00F07C44">
      <w:pPr>
        <w:widowControl w:val="0"/>
        <w:numPr>
          <w:ilvl w:val="0"/>
          <w:numId w:val="1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Улучшение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качества прогнозирования основных параметров бюджета муниципального района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76E2" w:rsidRPr="00ED352D" w:rsidRDefault="003C76E2" w:rsidP="00F07C44">
      <w:pPr>
        <w:widowControl w:val="0"/>
        <w:numPr>
          <w:ilvl w:val="0"/>
          <w:numId w:val="1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 требований бюджетного законодательства;</w:t>
      </w:r>
    </w:p>
    <w:p w:rsidR="003C76E2" w:rsidRPr="00ED352D" w:rsidRDefault="003C76E2" w:rsidP="00F07C44">
      <w:pPr>
        <w:widowControl w:val="0"/>
        <w:numPr>
          <w:ilvl w:val="0"/>
          <w:numId w:val="19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Обеспечение приемлемого и экономически обоснованного объема и структуры муниципального, долга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5. Обеспечение открытости и прозрачности деятельности финансового отдела;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6. Создание стимулов для развития налогового потенциала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7. Сокращение разрыва в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8. Рост качества управления муниципальными финансами.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3.Обоснование выделения подпрограмм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Подпрограммы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задач, связанных с составлением и исполнением бюджета муниципального района,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контролем за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его исполнением, осуществлением бюджетного учета и составлением бюджетной отчетности предусмотрено подпрограммой «Управление муниципальными финансами».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задач, связанных с развитием межбюджетных отношений будет осуществляться в рамках подпрограммы «Создание условий для эффективного и ответственного управления муниципальными финансами, повышение устойчивости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района».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Для обеспечения достижения цели муниципальной программы на основе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эффектавной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исполнительного органа муниципальной власти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сфере финансово-бюджетной политики выделяется подпрограмма «Обеспечение реализации муниципальной программы». Реализация данной подпрограммы способствует решению задач остальных подпрограмм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bookmark2"/>
      <w:r w:rsidRPr="00ED352D">
        <w:rPr>
          <w:rFonts w:ascii="Times New Roman" w:hAnsi="Times New Roman" w:cs="Times New Roman"/>
          <w:sz w:val="28"/>
          <w:szCs w:val="28"/>
          <w:lang w:eastAsia="ru-RU"/>
        </w:rPr>
        <w:t>4.Обобщенная характеристика основных мероприятий программы.</w:t>
      </w:r>
      <w:bookmarkEnd w:id="2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Достижение цели и решение задач муниципальной программы обеспечивается реализацией основных мероприятий, направленных на формирование стабильной финансовой основы для исполнения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основных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мероприятии муниципальной программы приведен в приложении 2.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bookmark3"/>
      <w:r w:rsidRPr="00ED352D">
        <w:rPr>
          <w:rFonts w:ascii="Times New Roman" w:hAnsi="Times New Roman" w:cs="Times New Roman"/>
          <w:sz w:val="28"/>
          <w:szCs w:val="28"/>
          <w:lang w:eastAsia="ru-RU"/>
        </w:rPr>
        <w:t>5. Обобщенная характеристика мер государственного регулирования.</w:t>
      </w:r>
      <w:bookmarkEnd w:id="3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финансами, состоящей из принимаемых и корректируемых ежегодно либо по необходимости нормативных правовых актов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мерах правового регулирования в сфере реализации муниципальной программы приведены в приложении 3.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bookmark4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6.Финансовое обеспечение реализации </w:t>
      </w:r>
      <w:bookmarkEnd w:id="4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 муниципальной программы в 2014-202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годах, соответствуют объемам бюджетных ассигнований, предусмотренные решениями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на соответствующие годы. На 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-2028 годы объемы бюджетных ассигнований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рассчитаны исходя из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досчета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бюджетных ассигнований на продление обязатель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ящегося характера.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Расходы бюджета муниципального района на реализацию муниципальной программы приведены в приложении 4.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bookmark5"/>
      <w:r w:rsidRPr="00ED352D">
        <w:rPr>
          <w:rFonts w:ascii="Times New Roman" w:hAnsi="Times New Roman" w:cs="Times New Roman"/>
          <w:sz w:val="28"/>
          <w:szCs w:val="28"/>
          <w:lang w:eastAsia="ru-RU"/>
        </w:rPr>
        <w:t>7.Анализ рисков реализации муниципальной программы и описание мер управления рисками реализации муниципальной программы.</w:t>
      </w:r>
      <w:bookmarkEnd w:id="5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Основным финансовым риском реализации муниципальной программы является существенное ухудшение параметров экономической конъюнктуры района, что повлечет за собой увеличение дефицита бюджета муниципального района, увеличение объема муниципального долга и стоимости его обслуживания. Кроме того, имеются риски использования при формировании документов стратегического планирования (в том числе муниципальных программ) прогноза расходов, не соответствующего прогнозу доходов бюджета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На результат реализации программы может влиять изменение бюджетного и налогового законодательства Российской Федерации.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Для минимизации рисков реализации муниципальной программы необходима разработка программы повышения эффективности управления муниципальными финансами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на период до 2018 года, а также проведение оперативного мониторинга качества финансового менеджмента и анализа бюджетных расходов.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Следует также учитывать, что качество управления муниципальными финансами, в том числе эффективность расходов бюджета муниципального района, зависит от действий всех участников бюджетного процесса, а также органов государственной власти области.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bookmark8"/>
      <w:r w:rsidRPr="00ED352D">
        <w:rPr>
          <w:rFonts w:ascii="Times New Roman" w:hAnsi="Times New Roman" w:cs="Times New Roman"/>
          <w:sz w:val="28"/>
          <w:szCs w:val="28"/>
          <w:lang w:eastAsia="ru-RU"/>
        </w:rPr>
        <w:t>8.Оценка эффективности реализации муниципальной программы.</w:t>
      </w:r>
      <w:bookmarkEnd w:id="6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будет осуществляться путем ежегодного сопоставления:</w:t>
      </w:r>
    </w:p>
    <w:p w:rsidR="003C76E2" w:rsidRPr="00ED352D" w:rsidRDefault="003C76E2" w:rsidP="00F07C44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фактических (в сопоставимых условиях) и планируемых значений целевых индикаторов муниципальной программы (целевой параметр - 100%);</w:t>
      </w:r>
    </w:p>
    <w:p w:rsidR="003C76E2" w:rsidRPr="00ED352D" w:rsidRDefault="003C76E2" w:rsidP="00F07C44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фактических (в сопоставимых условиях) и планируемых объемов расходов бюджета муниципального района на реализацию муниципальной программы и ее основных мероприятий (целевой параметр менее 100%);</w:t>
      </w:r>
    </w:p>
    <w:p w:rsidR="003C76E2" w:rsidRPr="00ED352D" w:rsidRDefault="003C76E2" w:rsidP="00F07C44">
      <w:pPr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числа выполненных планируемых мероприятий, предусмотренных планом реализации муниципальной программы (целевой параметр - 100%).</w:t>
      </w:r>
    </w:p>
    <w:p w:rsidR="003C76E2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Подпрограмма 1. «Управление муниципальными финансами»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A5B1A">
        <w:rPr>
          <w:rFonts w:ascii="Times New Roman" w:hAnsi="Times New Roman" w:cs="Times New Roman"/>
          <w:sz w:val="24"/>
          <w:szCs w:val="24"/>
          <w:lang w:eastAsia="ru-RU"/>
        </w:rPr>
        <w:t>ПАСПОРТ</w:t>
      </w: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5"/>
        <w:gridCol w:w="2160"/>
        <w:gridCol w:w="1944"/>
        <w:gridCol w:w="1702"/>
        <w:gridCol w:w="1556"/>
      </w:tblGrid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1.Нормативное правовое регулирование в сфере бюджетного процесса 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2.Составление проекта бюджета муниципального района на очередной финансовый год и плановый период.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3.Организация исполнения бюджета муниципального района и формирование бюджетной отчетности.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4.Управление резервным фондом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5.Управление муниципальным долгом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Обеспечение доступности информации о бюджетном процессе 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районе.</w:t>
            </w:r>
          </w:p>
        </w:tc>
      </w:tr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эффективного управления финансами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</w:tr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1.Совершенствование нормативного правового регулирования бюджетного процесса 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2.Совершенствование процедур составления и организации исполнения областного бюджета, своевременное и качественное составление отчетности.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3.Обеспечение стабильного функционирования резервного фонда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4.Эффективное управление муниципальным долгом. 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5.Обеспечение доступности информации о бюджетном процессе 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районе.</w:t>
            </w:r>
          </w:p>
        </w:tc>
      </w:tr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1.Своевременное внесение изменений в решение Совета народных депутатов о бюджетном процессе 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в соответствии с требованиями действующего федерального бюджетного законодательства.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Соблюдение порядка и сроков разработки проекта бюджета муниципального района, установленных правовым актом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Составление и утверждение сводной бюджетной росписи бюджета муниципального района в сроки, установленные бюджетным законодательством Воронежской области.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Доведение показателей сводной бюджетной росписи и лимитов бюджетных обязательств до главных распорядителей средств бюджета муниципального района в сроки, установленные бюджетным законодательством Воронежской области 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Поворинским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муниципальным районом.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Составление и представление в Совет народных депутатов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годового отчета об исполнении бюджета муниципального района в сроки, установленные бюджетным законодательством Российской Федерации 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Поворинским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муниципальным районом.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Удельный вес резервного фонда администрации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общем объеме расходов бюджета 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Доля расходов на обслуживание муниципального долга в общем объеме расходов бюджета муниципального района (за исключением расходов, которые осуществляются за счет субвенций из областного бюджета).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Проведение публичных слушаний по проекту бюджета муниципального района на очередной финансовый год и плановый период и по годовому отчету об исполнении бюджета муниципального района.</w:t>
            </w:r>
          </w:p>
        </w:tc>
      </w:tr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постоянной основе 01.01.2014-31.12.2028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gramEnd"/>
          </w:p>
        </w:tc>
      </w:tr>
      <w:tr w:rsidR="003C76E2" w:rsidRPr="007D7A95">
        <w:trPr>
          <w:trHeight w:val="1786"/>
        </w:trPr>
        <w:tc>
          <w:tcPr>
            <w:tcW w:w="2385" w:type="dxa"/>
            <w:vMerge w:val="restart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7362" w:type="dxa"/>
            <w:gridSpan w:val="4"/>
          </w:tcPr>
          <w:p w:rsidR="003C76E2" w:rsidRPr="005A5B1A" w:rsidRDefault="003C76E2" w:rsidP="00EC1C46">
            <w:pPr>
              <w:widowControl w:val="0"/>
              <w:shd w:val="clear" w:color="auto" w:fill="FFFFFF"/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 составляет – 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21809,8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областного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4097,3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уб., средства бюджета муниципального района – 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17712,9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C76E2" w:rsidRPr="005A5B1A" w:rsidRDefault="003C76E2" w:rsidP="00EC1C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ind w:firstLine="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ind w:firstLine="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ind w:firstLine="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tabs>
                <w:tab w:val="center" w:pos="741"/>
              </w:tabs>
              <w:spacing w:after="0" w:line="317" w:lineRule="exact"/>
              <w:ind w:firstLine="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Муниципальный бюджет</w:t>
            </w:r>
          </w:p>
        </w:tc>
      </w:tr>
      <w:tr w:rsidR="003C76E2" w:rsidRPr="007D7A95">
        <w:trPr>
          <w:trHeight w:val="165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1399,0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1349,0</w:t>
            </w:r>
          </w:p>
        </w:tc>
      </w:tr>
      <w:tr w:rsidR="003C76E2" w:rsidRPr="007D7A95">
        <w:trPr>
          <w:trHeight w:val="165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1871,6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1328,8</w:t>
            </w:r>
          </w:p>
        </w:tc>
      </w:tr>
      <w:tr w:rsidR="003C76E2" w:rsidRPr="007D7A95">
        <w:trPr>
          <w:trHeight w:val="21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1370,8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837,4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533,4</w:t>
            </w:r>
          </w:p>
        </w:tc>
      </w:tr>
      <w:tr w:rsidR="003C76E2" w:rsidRPr="007D7A95">
        <w:trPr>
          <w:trHeight w:val="24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4230,8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3659,8</w:t>
            </w:r>
          </w:p>
        </w:tc>
      </w:tr>
      <w:tr w:rsidR="003C76E2" w:rsidRPr="007D7A95">
        <w:trPr>
          <w:trHeight w:val="27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579,4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906,2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748,0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158,2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473,4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944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168,7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556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944" w:type="dxa"/>
          </w:tcPr>
          <w:p w:rsidR="003C76E2" w:rsidRPr="005A5B1A" w:rsidRDefault="003C76E2" w:rsidP="00897A03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702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556" w:type="dxa"/>
          </w:tcPr>
          <w:p w:rsidR="003C76E2" w:rsidRPr="005A5B1A" w:rsidRDefault="003C76E2" w:rsidP="00897A03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944" w:type="dxa"/>
          </w:tcPr>
          <w:p w:rsidR="003C76E2" w:rsidRPr="005A5B1A" w:rsidRDefault="00FA4FF5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702" w:type="dxa"/>
          </w:tcPr>
          <w:p w:rsidR="003C76E2" w:rsidRPr="005A5B1A" w:rsidRDefault="00FA4FF5" w:rsidP="00FA4FF5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556" w:type="dxa"/>
          </w:tcPr>
          <w:p w:rsidR="003C76E2" w:rsidRPr="005A5B1A" w:rsidRDefault="00FA4FF5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944" w:type="dxa"/>
          </w:tcPr>
          <w:p w:rsidR="003C76E2" w:rsidRPr="005A5B1A" w:rsidRDefault="00FA4FF5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C76E2"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02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6" w:type="dxa"/>
          </w:tcPr>
          <w:p w:rsidR="003C76E2" w:rsidRPr="005A5B1A" w:rsidRDefault="00FA4FF5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C76E2"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44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2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6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44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2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6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944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2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6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rPr>
          <w:trHeight w:val="330"/>
        </w:trPr>
        <w:tc>
          <w:tcPr>
            <w:tcW w:w="2385" w:type="dxa"/>
            <w:vMerge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944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2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6" w:type="dxa"/>
          </w:tcPr>
          <w:p w:rsidR="003C76E2" w:rsidRPr="005A5B1A" w:rsidRDefault="003C76E2" w:rsidP="00192EA7">
            <w:pPr>
              <w:widowControl w:val="0"/>
              <w:shd w:val="clear" w:color="auto" w:fill="FFFFFF"/>
              <w:spacing w:after="0" w:line="317" w:lineRule="exact"/>
              <w:ind w:hanging="238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c>
          <w:tcPr>
            <w:tcW w:w="2385" w:type="dxa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непосредственные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государственной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2" w:type="dxa"/>
            <w:gridSpan w:val="4"/>
          </w:tcPr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Повышение обоснованности, эффективности и прозрачности бюджетных расходов. 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Разработка и внесение в Совет народных депутатов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установленные сроки проекта решения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 бюджете муниципального района на очередной финансовый год и плановый период, соответствующего требованиям бюджетного законодательства.</w:t>
            </w:r>
          </w:p>
          <w:p w:rsidR="003C76E2" w:rsidRPr="005A5B1A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Утверждение решением Совета народных депутатов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отчета об исполнении бюджета муниципального района в сроки, установленные бюджетным законодательством Российской Федерации и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Поворинским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муниципальным районом.</w:t>
            </w:r>
          </w:p>
        </w:tc>
      </w:tr>
    </w:tbl>
    <w:p w:rsidR="003C76E2" w:rsidRPr="005A5B1A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Характеристика сферы реализации подпрограммы, описание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основных проблем в указанной сфере и прогноз ее развития.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реализации бюджетной реформы и базовые ее направления были сформулированы в Программе, (плане мероприятий) повышения эффективности бюджетных расходов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период до 2012 года (утвержденной распоряжением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от 30.03.2014г. № 282). В 2010 -2012 годах была проведена реформа системы финансового обеспечения муниципальных услуг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Для этого разработан комплекс нормативных правовых актов и методических рекомендаций. Правоприменительная практика потребует их развития.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Сформулированные в программе цели позволят выйти системе управления финансами района на качественно новый уровень.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Принципиальные тенденции, предусмотренные подпрограммой, заключаются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использовании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конкурентных принципов распределения бюджетных средств, в том числе с учетом достигнутых и планируемых результатов использования бюджетных ассигнований;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наличии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и соблюдении формализованных, прозрачных и устойчивых к коррупции процедур принятия решений по использованию бюджетных средств;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наличии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и соблюдении формализованных требований к ведению бюджетного учета, составлению и представлению бюджетной отчетности;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формировании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представлении бюджетной отчетности в соответствии с установленными требованиями;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регулярном проведении анализа и оценки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качества финансового менеджмента главных распорядителей средств бюджета муниципального района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numPr>
          <w:ilvl w:val="0"/>
          <w:numId w:val="23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Приоритеты реализации подпрограммы соответствуют приоритетам, описанным для программы в целом.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Подпрограмма разработана в соответствии с Бюджетным посланием Президента Российской Федерации о бюджетной политике в 2014 - 2016 годах, основными направлениями бюджетной политики Воронежской области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2014 год и плановый период 2015 и 2016 годов.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сфере реализации подпрограммы сформированы следующие приоритеты государственной политики: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исполнения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долгосрочной сбалансированности и устойчивости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полнота учета и прогнозирования финансовых и других ресурсов, которые могут быть направлены на достижение целей государственной политики;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планирование бюджетных ассигнований исходя из необходимости безусловного исполнения действующих расходных обязательств;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исполнения;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повышение прозрачности бюджетной системы.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Целью подпрограммы является создание условий эффективного управления муниципальными финансами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Достижение цели подпрограммы требует решения ее задач путем реализации соответствующих основных мероприятий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Задачами подпрограммы являются:</w:t>
      </w:r>
    </w:p>
    <w:p w:rsidR="003C76E2" w:rsidRPr="00ED352D" w:rsidRDefault="003C76E2" w:rsidP="00F07C44">
      <w:pPr>
        <w:widowControl w:val="0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Совершенствование нормативного правового регулирования бюджетного процесса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районе. </w:t>
      </w:r>
    </w:p>
    <w:p w:rsidR="003C76E2" w:rsidRPr="00ED352D" w:rsidRDefault="003C76E2" w:rsidP="00F07C44">
      <w:pPr>
        <w:widowControl w:val="0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Совершенствование процедур составления и организации исполнения бюджета муниципального района, своевременное и качественное составление отчетности.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3 .Обеспечение стабильного функционирования резервного фонда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4.Эффективное управление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долгом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5.Обеспечение доступности информации о бюджетном процессе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Описание целевых индикаторов и показателей подпрограммы: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1.Своевременное внесение изменений в решение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бюджетном процессе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соответствии с требованиями действующего федерального бюджетного законодательства.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2. Соблюдение порядка и сроков разработки проекта бюджета муниципального района, установленных правовым актом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 Составление и утверждение сводной бюджетной росписи бюджета муниципального района в сроки, установленные бюджетным законодательством Российской Федерации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4. Доведение показателей сводной бюджетной росписи и лимитов бюджетных обязательств до главных распорядителей средств бюджета муниципального района в сроки, установленные бюджетным законодательством Российской Федерации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5. Составление и представление в Совет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годового отчета об исполнении бюджета муниципального района в сроки, установленные бюджетным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законодательством Российской Федерации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6. Удельный вес резервного фонда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общем объеме расходов бюджета муниципального района (</w:t>
      </w:r>
      <w:proofErr w:type="spellStart"/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):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Дрф</w:t>
      </w:r>
      <w:proofErr w:type="spellEnd"/>
      <w:r w:rsidRPr="00ED352D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=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Ррф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Рх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100%,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где: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Ррф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резервного фонда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расходов бюджета муниципального района.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7.Доля расходов на обслуживание муниципального долга в общем объеме расходов бюджета муниципального района (за исключением расходов, которые осуществляются за счет субвенций из областного бюджета) (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Дрогд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):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Дрогд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Рогд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100%,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где: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Рогд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расходы на обслуживание муниципального долга;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расходы бюджета муниципального района (за исключением расходов, которые осуществляются за счет субвенции из областного бюджета).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9. Проведение публичных слушаний по проекту бюджета муниципального района на очередной финансовый год и плановый период и по годовому отчету об исполнении бюджета муниципального района.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Значения целевых показателей (индикаторов) подпрограммы на весь срок ее реализации приведены в приложении 1.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Ожидаемые результаты реализации подпрограммы: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1.Повышение обоснованности, эффективности и прозрачности бюджетных расходов.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2.Разработка и внесение в Совет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установленные сроки проекта решения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на очередной финансовый год и плановый период, соответствующего требованиям бюджетного законодательства.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3. Утверждение решением Совета народных депутатов отчета об исполнении бюджета муниципального района в сроки, установленные бюджетным законодательством Российской Федерации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3.Характеристика основных мероприятий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подпрограммы предусмотрены следующие основные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мероприятия.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1.1. Нормативное правовое регулирование бюджетного процесса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Нормативное правовое регулирование бюджетного процесса,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осуществляется финансовым отделом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посредством реализации правоустанавливающих муниципальных функций и включает подготовку проектов нормативных правовых актов по вопросам развития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бюджетного процесса.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Мероприятие направлено на осуществление непрерывного нормативного обеспечения правового регулирования в сфере бюджетного процесса и совершенствование бюджетного законодательства.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мероприятия предусматривает:</w:t>
      </w:r>
    </w:p>
    <w:p w:rsidR="003C76E2" w:rsidRPr="00ED352D" w:rsidRDefault="003C76E2" w:rsidP="00F07C44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подготовку проектов нормативных правовых актов на основании и во исполнение Конституции Российской Федерации, федеральных законов, актов Президента Российской Федерации и Правительства Российской Федерации, законов Воронежской области, указов губернатора Воронежской области, распоряжений и постановлений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а также приказов финансового отдела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мониторинг актуальности действующих нормативных правовых актов, а также подготовку соответствующих проектов о внесении в них изменений (признании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силу).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Конечным результатом решения данной задачи является нормативное обеспечение правового регулирования в сфере бюджетного процесса в соответствии с требованиями бюджетного законодательства.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1.2. Составление проекта бюджета муниципального района на очередной финансовый год и плановый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Конечным результатом решения данной задачи является принятый в установленные сроки и соответствующий требованиям бюджетного законодательства решения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на очередной финансовый год и плановый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Непосредственные результаты регулятивной деятельности финансового отдела по выполнению данной задачи выражаются в следовании принципам ответственного управления общественными финансами, предполагающим внедрение среднесрочного финансового планирования, анализ и управление бюджетным процессом, улучшение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качества составления основных параметров бюджета муниципального района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на среднесрочную перспективу. Ключевым условием разработки проекта бюджета муниципального района также является надежность и обоснованность бюджетных прогнозов. В основном, акцент делается на качество прогноза поступления доходов.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 целях своевременной и качественной подготовки проекта бюджета муниципального района на очередной финансовый год и плановый период финансовый отдел: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прогноз основных параметров консолидированного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организует составление проекта бюджета муниципального района и материалов к нему;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разрабатывает проект основных направлений налоговой и бюджетной политики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ведет реестр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организует методологическое руководство работой главных распорядителей средств бюджета муниципального района при подготовке проекта бюджета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доводит предельные объемы бюджетных ассигнований до главных распорядителей средств бюджета муниципального района.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 2007 года осуществлен переход к формированию и утверждению бюджета муниципального района на трехлетний период.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необходимостью повышения эффективности расходования бюджетных средств возрастает актуальность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повышения качества планирования бюджета муниципального района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Для этого в рамках данного мероприятия предусматривается реализация мер, включающих: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переход к новому порядку составления бюджета муниципального района на основе программного подхода;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внедрение программной бюджетной классификации;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учет возможностей оптимизации действующих расходных обязатель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и принятии решений о выделении бюджетных ассигнований на новые расходные обязательства;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прозрачности процесса составления проекта бюджета муниципального района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внедрение информационных технологий.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1.3.Организация исполнения бюджета муниципального района и формирование бюджетной отчетности.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Решетите этой задачи предполагает организацию исполнения бюджета муниципального района в соответствии с требованиями бюджетного законодательства и утвержденными решением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параметрами (при обоснованном отклонении от утвержденных сессией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параметров). 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После принятия решения Сессии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на очередной финансовый год и плановый период своевременность составления и утверждения сводной бюджетной росписи бюджета муниципального района обеспечивает необходимый временной промежуток главным распорядителям средств бюджета муниципального района для распределения бюджетных ассигнований по подведомственным получателям бюджетных средств и своевременного заключения и исполнения муниципальных контрактов на очередной финансовый год. 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исполнению бюджета муниципального района в соответствии с кассовым планом наряду со сводной бюджетной росписью, лимитами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бюджетных обязательств и предельными объемами финансирования является важным регулятором использования бюджетных средств. Ответственный подход финансового отдела к планированию кассового плана минимизирует возможность возникновения кассовых разрывов при исполнении бюджета муниципального района и синхронизирует потоки поступления доходов и осуществления расходов.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Своевременное и качественное формирование отчетности об исполнении бюджета муниципального района позволяет оценить выполнение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предоставить участникам бюджетного процесса необходимую для анализа, планирования и управления средствами бюджета муниципального района информацию, обеспечить подотчетность деятельности органов муниципальной власти и главных распорядителей средств бюджета муниципального района, оценить финансовое состояние муниципальных учреждений, а также выявить факты возникновения просроченной задолженности получателей бюджетных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сре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дств с ц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елью ее дальнейшей инвентаризации, реструктуризации и погашения.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Административная функция финансового отдела заключается в создании условий для своевременного исполнения бюджета муниципального района главными распорядителями средств бюджета муниципального района и предоставления отчета о его исполнении. Непосредственным результатом реализации функции администрирования является исполнение в срок и в необходимом объеме бюджета муниципального района, а также составленный согласно требованиям бюджетного законодательства отчет о его исполнении.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Конечным результатом решения данного является обеспечение надежного, качественного и своевременного кассового исполнения бюджета муниципального района и утверждение решением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годового отчета об исполнении бюджета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1.4.</w:t>
      </w:r>
      <w:r w:rsidRPr="00CD6B2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D6B2F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резервным фондом администрации </w:t>
      </w:r>
      <w:proofErr w:type="spellStart"/>
      <w:r w:rsidRPr="00CD6B2F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CD6B2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иными средствами на исполнение расходных обязательств </w:t>
      </w:r>
      <w:proofErr w:type="spellStart"/>
      <w:r w:rsidRPr="00CD6B2F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CD6B2F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Мероприятие направлено на своевременное предоставление бюджетных средств по решениям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1.5. Управление муниципальным долгом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Данное мероприятие направлено на обеспечение финансирования дефицита бюджета муниципального района при сохранении объема муниципального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расходов на его обслуживание на экономически безопасном уровне.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данного мероприятия финансовый отдел осуществляет планирование структуры муниципального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объемов привлечения и погашения долговых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расходов на обслуживание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а также планирование предельного объема муниципального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верхнего предела муниципального внутреннего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в том числе верхнего предела долга по муниципальным гарантиям.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Финансовый отдел осуществляет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соответствием предельного объема муниципального долга и расходов на его обслуживание ограничениям, установленным Бюджетным кодексом Российской Федерации и решением о бюджете муниципального района на соответствующий финансовый год и плановый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Непосредственным результатом регулятивной деятельности финансового отдела является разработка и исполнение программы муниципальных внутренних заимствований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очередной финансовый год (очередной финансовый год и плановый период), разработка и исполнение программы муниципальных гарантий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очередной финансовый год (очередной финансовый год и плановый период), которые являются приложениями к решению о бюджете муниципального района на очередной финансовый год (очередной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финансовый год и плановый период);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Своевременное погашение заемных средств и уплата процентов, по муниципальным долговым обязательствам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Конечным результатом реализации мероприятия по управлению муниципальным долгом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является регулирование долговой нагрузки на бюджет муниципального района, оптимизация структуры и объема муниципального долга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с целью минимизации расходов бюджета муниципального района на его обслуживание, повышение финансовой устойчивости бюджета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1.6. Обеспечение доступности информации о бюджетном процессе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мероприятия предусматривает: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-обеспечение доступности информации о бюджетном процессе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рамках требований действующего бюджетного законодательства Российской Федерации 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в соответствии с административными регламентами финансового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определяющими перечень размещаемой информации;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-размещение в сети Интернет на официальном сайте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(</w:t>
      </w:r>
      <w:hyperlink r:id="rId10" w:history="1"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gfu</w:t>
        </w:r>
        <w:proofErr w:type="spellEnd"/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vm</w:t>
        </w:r>
        <w:proofErr w:type="spellEnd"/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), утвержденных положений, порядков и методик расчета отдельных характеристик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методических рекомендаций и нормативных правовых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актов и других документов и материалов, разрабатываемых финансовым отделом, том числе: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 решения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на очередной финансовый год и плановый период;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решения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бюджетном процессе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-реестров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 сводов реестров расходных обязательств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-итогов ежегодного мониторинга и оценки качества управления поселениями;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брошюр «Бюджет для граждан»;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-проведение публичных слушаний по проекту бюджета муниципального района и по годовому отчету об исполнении бюджета муниципального района; </w:t>
      </w:r>
    </w:p>
    <w:p w:rsidR="003C76E2" w:rsidRPr="00ED352D" w:rsidRDefault="003C76E2" w:rsidP="00F07C44">
      <w:pPr>
        <w:widowControl w:val="0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деятельности органов исполнительной власти и органов местного самоуправления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деятельности по предоставлению и размещению информации (сведений) о муниципальных учреждениях и их обособленных структурных подразделениях на официальном сайте в сети Интернет </w:t>
      </w:r>
      <w:hyperlink r:id="rId11" w:history="1"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bus</w:t>
        </w:r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ED352D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ED352D">
          <w:rPr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ED35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Конечным результатом деятельности по повышению качества и доступности бюджетной информации должен стать открытый бюджетный процесс.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Повышение качества и доступности информации о состоянии бюджетной системы сможет повысить доверие общества к государственной политике в сфере управления финансами.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4.Финансовое обеспечение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 подпрограммы в 2014-202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годах, соответствуют, объемам бюджетных ассигнований, предусмотренные решениями Совета народных депутатов о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указанные годы. На 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-2028 годы объемы бюджетных ассигнований рассчитаны исходя из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досчета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бюджетных ассигнований на продление обязательств, длящегося характера.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Объем финансового обеспечения реализации подпрограммы за счет средств бюджета муниципального района за весь период ее реализации составляет 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21809,8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Ресурсное обеспечение реализации подпрограммы по годам ее реализации представлено в приложении №4.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5.Анализ реализации подпрограммы и описание мер управления рисками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Риски реализации подпрограммы состоят в следующем: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изменение действующего бюджетного законодательства Российской Федерации в части организации бюджетного процесса;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отсутствие механизма реализации закрепленного в бюджетном кодексе Российской Федерации принципа прозрачности (открытости) бюджетных данных для широкого круга заинтересованных пользователей;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несвоевременное исполнение решений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выделении средств из резервного фонда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по независящим от финансового органа причинам;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неисполнение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управления вышеуказанными рисками в рамках своей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компетенции: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контролирует порядок и сроки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подготовки проекта решения Совета народных депутатов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муниципального района на очередной финансовый год и плановый период в рамках требований действующего бюджетного законодательства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проводит мероприятия по обеспечению прозрачности (открытости) бюджетных данных для широкого круга заинтересованных пользователей;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обеспечивает в установленном порядке исполнение решений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выделении средств из резервного фонда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обеспечивает исполнение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К мерам управления рисками, которые могут оказать влияние на достижение запланированных целей, относятся: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детальное планирование хода реализации подпрограммы;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оперативный мониторинг выполнения мероприятий подпрограммы;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проведение в течение всего срока выполнения подпрограммы мониторинга и прогнозирования текущих тенденций в сфере реализации подпрограммы и при необходимости актуализации плана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6.Оценка эффективности реализации подпрограммы.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реализации подпрограммы муниципальной программы будет осуществляться путем ежегодного сопоставления: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1) фактических (в сопоставимых условиях) и планируемых значений целевых индикаторов подпрограммы муниципальной программы (целевой параметр - 100%);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2) фактических (в сопоставимых условиях) и планируемых объемов расходов бюджета муниципального района на реализацию подпрограммы муниципальной программы и ее основных мероприятий (целевой параметр менее 100%);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3) числа выполненных и планируемых мероприятий плана реализации подпрограммы муниципальной программы (целевой параметр – 100%).</w:t>
      </w:r>
    </w:p>
    <w:p w:rsidR="003C76E2" w:rsidRPr="00ED352D" w:rsidRDefault="003C76E2" w:rsidP="00ED352D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Подпрограмма 2. «Обеспечение реализации муниципальной программы»</w:t>
      </w:r>
    </w:p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</w:pPr>
      <w:r w:rsidRPr="00ED35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2093"/>
        <w:gridCol w:w="2580"/>
        <w:gridCol w:w="2699"/>
      </w:tblGrid>
      <w:tr w:rsidR="003C76E2" w:rsidRPr="007D7A95">
        <w:tc>
          <w:tcPr>
            <w:tcW w:w="237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237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1.Финансовое обеспечение деятельности финансового отдела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 Финансовое обеспечение выполнения других расходных обязательств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финансовым отделом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</w:tr>
      <w:tr w:rsidR="003C76E2" w:rsidRPr="007D7A95">
        <w:tc>
          <w:tcPr>
            <w:tcW w:w="237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«Совершенствование управления бюджетным процессом и повышение устойчивости бюджета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 </w:t>
            </w:r>
          </w:p>
        </w:tc>
      </w:tr>
      <w:tr w:rsidR="003C76E2" w:rsidRPr="007D7A95">
        <w:tc>
          <w:tcPr>
            <w:tcW w:w="237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реализации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района», эффективное выполнение полномочии (функции) финансовым отделом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</w:tr>
      <w:tr w:rsidR="003C76E2" w:rsidRPr="007D7A95">
        <w:tc>
          <w:tcPr>
            <w:tcW w:w="237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муниципальной программы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897A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постоянной основе 01.01.2014-31.12.2028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76E2" w:rsidRPr="007D7A95">
        <w:trPr>
          <w:trHeight w:val="2149"/>
        </w:trPr>
        <w:tc>
          <w:tcPr>
            <w:tcW w:w="2375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из средств бюджета муниципального района составляет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бюджета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9" w:type="dxa"/>
          </w:tcPr>
          <w:p w:rsidR="003C76E2" w:rsidRPr="00ED352D" w:rsidRDefault="003C76E2" w:rsidP="00CA23F5">
            <w:pPr>
              <w:widowControl w:val="0"/>
              <w:shd w:val="clear" w:color="auto" w:fill="FFFFFF"/>
              <w:tabs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 w:rsidR="00CA23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 w:rsidR="00CA23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3C76E2" w:rsidRPr="007D7A95">
        <w:trPr>
          <w:trHeight w:val="165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4916,1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4916,1</w:t>
            </w:r>
          </w:p>
        </w:tc>
      </w:tr>
      <w:tr w:rsidR="003C76E2" w:rsidRPr="007D7A95">
        <w:trPr>
          <w:trHeight w:val="165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4643,4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4643,4</w:t>
            </w:r>
          </w:p>
        </w:tc>
      </w:tr>
      <w:tr w:rsidR="003C76E2" w:rsidRPr="007D7A95">
        <w:trPr>
          <w:trHeight w:val="21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5167,0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5167,0</w:t>
            </w:r>
          </w:p>
        </w:tc>
      </w:tr>
      <w:tr w:rsidR="003C76E2" w:rsidRPr="007D7A95">
        <w:trPr>
          <w:trHeight w:val="24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5268,8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5268,8</w:t>
            </w:r>
          </w:p>
        </w:tc>
      </w:tr>
      <w:tr w:rsidR="003C76E2" w:rsidRPr="007D7A95">
        <w:trPr>
          <w:trHeight w:val="27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5845,9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5845,9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6354,5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6354,5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6964,5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6964,5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580" w:type="dxa"/>
          </w:tcPr>
          <w:p w:rsidR="003C76E2" w:rsidRPr="00ED352D" w:rsidRDefault="003C76E2" w:rsidP="007C0C0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6829,9</w:t>
            </w:r>
          </w:p>
        </w:tc>
        <w:tc>
          <w:tcPr>
            <w:tcW w:w="2699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6829,9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580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8110,7</w:t>
            </w:r>
          </w:p>
        </w:tc>
        <w:tc>
          <w:tcPr>
            <w:tcW w:w="2699" w:type="dxa"/>
          </w:tcPr>
          <w:p w:rsidR="003C76E2" w:rsidRPr="00ED352D" w:rsidRDefault="003C76E2" w:rsidP="00192EA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8110,7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580" w:type="dxa"/>
          </w:tcPr>
          <w:p w:rsidR="003C76E2" w:rsidRPr="00ED352D" w:rsidRDefault="00FA4FF5" w:rsidP="001C32C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9800,9</w:t>
            </w:r>
          </w:p>
        </w:tc>
        <w:tc>
          <w:tcPr>
            <w:tcW w:w="2699" w:type="dxa"/>
          </w:tcPr>
          <w:p w:rsidR="003C76E2" w:rsidRPr="00ED352D" w:rsidRDefault="00FA4FF5" w:rsidP="00192EA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9800,9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580" w:type="dxa"/>
          </w:tcPr>
          <w:p w:rsidR="003C76E2" w:rsidRPr="00ED352D" w:rsidRDefault="00FA4FF5" w:rsidP="001C32C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9269,1</w:t>
            </w:r>
          </w:p>
        </w:tc>
        <w:tc>
          <w:tcPr>
            <w:tcW w:w="2699" w:type="dxa"/>
          </w:tcPr>
          <w:p w:rsidR="003C76E2" w:rsidRPr="00ED352D" w:rsidRDefault="00FA4FF5" w:rsidP="00192EA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9269,1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580" w:type="dxa"/>
          </w:tcPr>
          <w:p w:rsidR="003C76E2" w:rsidRPr="00ED352D" w:rsidRDefault="00FA4FF5" w:rsidP="001C32C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8423,7</w:t>
            </w:r>
          </w:p>
        </w:tc>
        <w:tc>
          <w:tcPr>
            <w:tcW w:w="2699" w:type="dxa"/>
          </w:tcPr>
          <w:p w:rsidR="003C76E2" w:rsidRPr="00ED352D" w:rsidRDefault="00FA4FF5" w:rsidP="00192EA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8423,7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580" w:type="dxa"/>
          </w:tcPr>
          <w:p w:rsidR="003C76E2" w:rsidRPr="00ED352D" w:rsidRDefault="00FA4FF5" w:rsidP="00D85B7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9123,7</w:t>
            </w:r>
          </w:p>
        </w:tc>
        <w:tc>
          <w:tcPr>
            <w:tcW w:w="2699" w:type="dxa"/>
          </w:tcPr>
          <w:p w:rsidR="003C76E2" w:rsidRPr="00ED352D" w:rsidRDefault="00FA4FF5" w:rsidP="00D85B7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9123,7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580" w:type="dxa"/>
          </w:tcPr>
          <w:p w:rsidR="003C76E2" w:rsidRPr="00ED352D" w:rsidRDefault="003C76E2" w:rsidP="00D85B7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  <w:tc>
          <w:tcPr>
            <w:tcW w:w="2699" w:type="dxa"/>
          </w:tcPr>
          <w:p w:rsidR="003C76E2" w:rsidRPr="00ED352D" w:rsidRDefault="003C76E2" w:rsidP="00D85B7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</w:tr>
      <w:tr w:rsidR="003C76E2" w:rsidRPr="007D7A95">
        <w:trPr>
          <w:trHeight w:val="330"/>
        </w:trPr>
        <w:tc>
          <w:tcPr>
            <w:tcW w:w="0" w:type="auto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3C76E2" w:rsidRPr="00ED352D" w:rsidRDefault="003C76E2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580" w:type="dxa"/>
          </w:tcPr>
          <w:p w:rsidR="003C76E2" w:rsidRPr="00ED352D" w:rsidRDefault="003C76E2" w:rsidP="00D85B7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  <w:tc>
          <w:tcPr>
            <w:tcW w:w="2699" w:type="dxa"/>
          </w:tcPr>
          <w:p w:rsidR="003C76E2" w:rsidRPr="00ED352D" w:rsidRDefault="003C76E2" w:rsidP="00D85B7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</w:tr>
      <w:tr w:rsidR="003C76E2" w:rsidRPr="007D7A95">
        <w:tc>
          <w:tcPr>
            <w:tcW w:w="237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непосредственные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государственной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72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1.Создание эффективной системы планирования и управления реализации мероприятий муниципальной программы. 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Обеспечение эффективного и целенаправленного расходования бюджетных средств.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1.Характеристика сферы реализации подпрограммы, описание основных проблем в указанной сфере и прогноз ее развития.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Функции организационно-технического и информационно-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softHyphen/>
        <w:t>аналитического обеспечения реализации муниципальной программы осуществляет финансовый отдел.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Финансовый отдел в рамках настоящей подпрограммы обеспечивает: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сбор и систематизацию статистической и аналитической информации о реализации мероприятий муниципальной программы;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внедрение информационных технологий в целях управления реализацией муниципальной программы и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ходом выполнения мероприятий муниципальной программы;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мониторинг отдельных мероприятий, подпрограмм и муниципальной программы в целом;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подготовку отчета о ходе реализации и об оценке эффективности муниципальной программы.</w:t>
      </w:r>
    </w:p>
    <w:p w:rsidR="003C76E2" w:rsidRPr="00ED352D" w:rsidRDefault="003C76E2" w:rsidP="00F07C44">
      <w:pPr>
        <w:widowControl w:val="0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подпрограммы предусматривают финансовое обеспечение за счет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средств бюджета муниципального района соответствующих видов расходов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на: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обеспечение деятельности финансового отдела;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осуществление информационно-аналитического, организационно-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softHyphen/>
        <w:t>технического обеспечения и мониторинга реализации мероприятий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Описание целевых индикаторов и показателей подпрограммы: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Уровень исполнения плановых назначений по расходам на реализацию подпрограммы, % (У):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У=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где: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Кр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кассовые расходы на реализацию подпрограммы за отчетный период,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Значения целевых показателей (индикаторов) подпрограммы на весь срок ее реализации приведены в приложении 1.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Ожидаемые результаты: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создание эффективной системы планирования и управления реализацией мероприятий муниципальной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3.Характеристика основных мероприятий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подпрограммы предусмотрены следующие основные мероприятия: 2.1. Финансовое обеспечение деятельности финансового отдела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При реализации мероприятия будет осуществляться финансирование деятельности финансового отдела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который является ответственным исполнителем 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2.2. Финансовое обеспечение выполнения других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финансовым отделом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При реализации мероприятий будет осуществляться финансирование других расходных обязательств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финансовым отделом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numPr>
          <w:ilvl w:val="0"/>
          <w:numId w:val="24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 подпрограммы в 2014-202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годах, соответствуют, объемам бюджетных ассигнований, предусмотренные решениями Совета народных депутатов о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указанные годы. На 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-2028 годы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объемы бюджетных ассигнований рассчитаны исходя из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досчета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бюджетных ассигнований на продление обязатель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ящегося характера.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Объем финансового обеспечения реализации подпрограммы за счет средств бюджета муниципального района за весь период ее реализации составляет 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106127,6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Ресурсное обеспечение реализации подпрограммы по годам ее реализации представлено в приложении № 4.</w:t>
      </w:r>
    </w:p>
    <w:p w:rsidR="003C76E2" w:rsidRPr="00ED352D" w:rsidRDefault="003C76E2" w:rsidP="00ED352D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Подпрограмма 3. «Создание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</w:t>
      </w:r>
    </w:p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 w:rsidRPr="00ED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986"/>
        <w:gridCol w:w="1417"/>
        <w:gridCol w:w="2208"/>
        <w:gridCol w:w="2859"/>
      </w:tblGrid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Совершенствование системы распределения межбюджетных трансфертов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 Выравнивание бюджетной обеспеченности поселений. 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Поддержка мер по обеспечению сбалансированности местных бюджетов.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приоритетных социально значимых расходов местных бюджетов.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Содействие повышению качества управления местными бюджетами.</w:t>
            </w:r>
          </w:p>
        </w:tc>
      </w:tr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устойчивого исполнения расходных полномочий органов местного самоуправления и повышения качества управления местными бюджетами.</w:t>
            </w:r>
          </w:p>
        </w:tc>
      </w:tr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1.Совершенствование системы распределения межбюджетных трансфертов поселениям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2.Сокращение дифференциации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уровне их бюджетной обеспеченности.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3.Повышение эффективности управления местными бюджетами.</w:t>
            </w:r>
          </w:p>
        </w:tc>
      </w:tr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1.Степень сокращения дифференциации бюджетной обеспеченности между поселениями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вследствие выравнивания их бюджетной обеспеченности.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Средняя оценка качества управления финансами и платежеспособности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муниципальной 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A0C6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постоянной основе 01.01.2014-31.12.2028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76E2" w:rsidRPr="007D7A95">
        <w:trPr>
          <w:trHeight w:val="2025"/>
        </w:trPr>
        <w:tc>
          <w:tcPr>
            <w:tcW w:w="2383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составляет – 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808612,3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средства областного бюджета 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тыс. руб., средства бюджета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A4F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74778,6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17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86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tabs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бюджет</w:t>
            </w:r>
          </w:p>
        </w:tc>
      </w:tr>
      <w:tr w:rsidR="003C76E2" w:rsidRPr="007D7A95">
        <w:trPr>
          <w:trHeight w:val="165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27979,5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15590,5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12389,0</w:t>
            </w:r>
          </w:p>
        </w:tc>
      </w:tr>
      <w:tr w:rsidR="003C76E2" w:rsidRPr="007D7A95">
        <w:trPr>
          <w:trHeight w:val="165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50132,3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8152,0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41980,3</w:t>
            </w:r>
          </w:p>
        </w:tc>
      </w:tr>
      <w:tr w:rsidR="003C76E2" w:rsidRPr="007D7A95">
        <w:trPr>
          <w:trHeight w:val="21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118262,4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54909,8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63352,6</w:t>
            </w:r>
          </w:p>
        </w:tc>
      </w:tr>
      <w:tr w:rsidR="003C76E2" w:rsidRPr="007D7A95">
        <w:trPr>
          <w:trHeight w:val="24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121992,5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77199,7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44792,8</w:t>
            </w:r>
          </w:p>
        </w:tc>
      </w:tr>
      <w:tr w:rsidR="003C76E2" w:rsidRPr="007D7A95">
        <w:trPr>
          <w:trHeight w:val="27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36051,0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5599,3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30451,7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52093,8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5135,6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46958,2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67530,1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5480,6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62049,5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95336,9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6899,7</w:t>
            </w:r>
          </w:p>
        </w:tc>
        <w:tc>
          <w:tcPr>
            <w:tcW w:w="2860" w:type="dxa"/>
          </w:tcPr>
          <w:p w:rsidR="003C76E2" w:rsidRPr="00ED352D" w:rsidRDefault="003C76E2" w:rsidP="00FA0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88437,2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7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98037,1</w:t>
            </w:r>
          </w:p>
        </w:tc>
        <w:tc>
          <w:tcPr>
            <w:tcW w:w="2209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17550,8</w:t>
            </w:r>
          </w:p>
        </w:tc>
        <w:tc>
          <w:tcPr>
            <w:tcW w:w="2860" w:type="dxa"/>
          </w:tcPr>
          <w:p w:rsidR="003C76E2" w:rsidRPr="00ED352D" w:rsidRDefault="003C76E2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80486,3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</w:tcPr>
          <w:p w:rsidR="003C76E2" w:rsidRPr="00ED352D" w:rsidRDefault="00FA4FF5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51425,2</w:t>
            </w:r>
          </w:p>
        </w:tc>
        <w:tc>
          <w:tcPr>
            <w:tcW w:w="2209" w:type="dxa"/>
          </w:tcPr>
          <w:p w:rsidR="003C76E2" w:rsidRPr="00ED352D" w:rsidRDefault="00FA4FF5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7481,5</w:t>
            </w:r>
          </w:p>
        </w:tc>
        <w:tc>
          <w:tcPr>
            <w:tcW w:w="2860" w:type="dxa"/>
          </w:tcPr>
          <w:p w:rsidR="003C76E2" w:rsidRPr="00ED352D" w:rsidRDefault="00FA4FF5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43943,7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C76E2" w:rsidRPr="00ED352D" w:rsidRDefault="00FA4FF5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41337,4</w:t>
            </w:r>
          </w:p>
        </w:tc>
        <w:tc>
          <w:tcPr>
            <w:tcW w:w="2209" w:type="dxa"/>
          </w:tcPr>
          <w:p w:rsidR="003C76E2" w:rsidRPr="00ED352D" w:rsidRDefault="00FA4FF5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2860" w:type="dxa"/>
          </w:tcPr>
          <w:p w:rsidR="003C76E2" w:rsidRPr="00ED352D" w:rsidRDefault="00FA4FF5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33813,0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7" w:type="dxa"/>
          </w:tcPr>
          <w:p w:rsidR="003C76E2" w:rsidRPr="00ED352D" w:rsidRDefault="00FA4FF5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12264,6</w:t>
            </w:r>
          </w:p>
        </w:tc>
        <w:tc>
          <w:tcPr>
            <w:tcW w:w="2209" w:type="dxa"/>
          </w:tcPr>
          <w:p w:rsidR="003C76E2" w:rsidRPr="00ED352D" w:rsidRDefault="00FA4FF5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5708,4</w:t>
            </w:r>
          </w:p>
        </w:tc>
        <w:tc>
          <w:tcPr>
            <w:tcW w:w="2860" w:type="dxa"/>
          </w:tcPr>
          <w:p w:rsidR="003C76E2" w:rsidRPr="00ED352D" w:rsidRDefault="00FA4FF5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6556,2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</w:tcPr>
          <w:p w:rsidR="003C76E2" w:rsidRPr="00ED352D" w:rsidRDefault="00FA4FF5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13024,5</w:t>
            </w:r>
          </w:p>
        </w:tc>
        <w:tc>
          <w:tcPr>
            <w:tcW w:w="2209" w:type="dxa"/>
          </w:tcPr>
          <w:p w:rsidR="003C76E2" w:rsidRPr="00ED352D" w:rsidRDefault="00FA4FF5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5910,4</w:t>
            </w:r>
          </w:p>
        </w:tc>
        <w:tc>
          <w:tcPr>
            <w:tcW w:w="2860" w:type="dxa"/>
          </w:tcPr>
          <w:p w:rsidR="003C76E2" w:rsidRPr="00ED352D" w:rsidRDefault="00FA4FF5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7114,1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7" w:type="dxa"/>
          </w:tcPr>
          <w:p w:rsidR="003C76E2" w:rsidRPr="00ED352D" w:rsidRDefault="003C76E2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  <w:tc>
          <w:tcPr>
            <w:tcW w:w="2209" w:type="dxa"/>
          </w:tcPr>
          <w:p w:rsidR="003C76E2" w:rsidRPr="00ED352D" w:rsidRDefault="003C76E2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860" w:type="dxa"/>
          </w:tcPr>
          <w:p w:rsidR="003C76E2" w:rsidRPr="00ED352D" w:rsidRDefault="003C76E2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</w:tr>
      <w:tr w:rsidR="003C76E2" w:rsidRPr="007D7A95">
        <w:trPr>
          <w:trHeight w:val="330"/>
        </w:trPr>
        <w:tc>
          <w:tcPr>
            <w:tcW w:w="2383" w:type="dxa"/>
            <w:vMerge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3C76E2" w:rsidRPr="00ED352D" w:rsidRDefault="003C76E2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7" w:type="dxa"/>
          </w:tcPr>
          <w:p w:rsidR="003C76E2" w:rsidRPr="00ED352D" w:rsidRDefault="003C76E2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  <w:tc>
          <w:tcPr>
            <w:tcW w:w="2209" w:type="dxa"/>
          </w:tcPr>
          <w:p w:rsidR="003C76E2" w:rsidRPr="00ED352D" w:rsidRDefault="003C76E2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860" w:type="dxa"/>
          </w:tcPr>
          <w:p w:rsidR="003C76E2" w:rsidRPr="00ED352D" w:rsidRDefault="003C76E2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</w:tr>
      <w:tr w:rsidR="003C76E2" w:rsidRPr="007D7A95">
        <w:tc>
          <w:tcPr>
            <w:tcW w:w="238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непосредственные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государственной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472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Сокращение разрыва в бюджетной обеспеченности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 Рост качества управления местными бюджетами.</w:t>
            </w:r>
          </w:p>
        </w:tc>
      </w:tr>
    </w:tbl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1.Характеристика сферы реализации подпрограммы, описание основных проблем в указанной сфере и прогноз ее развития.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Возможность обеспечения равного доступа граждан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к гарантированному объему муниципальных услуг определяется характером и качеством системы распределения и механизма перераспределения финансовых ресурсов внутри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основных элементов перераспределения финансовых ресурсов между уровнями бюджетной системы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является предоставление межбюджетных трансфертов. Необходимость их предоставления обусловлена неравномерностью размещения налоговой базы в разрезе поселений.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межбюджетных отношений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выстроена исходя из сложившегося разграничения полномочий, расходных обязательств и доходных источников поселений на основе формализованных методик распределения межбюджетных трансфертов.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 процессе исполнения местных бюджетов могут возникать непредвиденные ситуации, негативным образом сказывающиеся на их сбалансированности. Это могут быть выпадающие доходы бюджета, стихийные бедствия и множество других факторов, которые невозможно предусмотреть заранее. В целях нивелирования негативных последствий таких ситуаций в бюджете муниципального района предусматриваются дотации на поддержку мер по обеспечению сбалансированности местных бюджетов для оказания финансовой помощи бюджетам таких поселений.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Помимо безвозвратной и безвозмездной нецелевой финансовой помощи из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бюджетам поселений оказывается поддержка на принципах кредитования в виде бюджетных кредитов на покрытие временных кассовых разрывов и на поддержку отдельных направлений расходов местных бюджетов.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Для дальнейшего развития и совершенствования межбюджетных отношений 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Поворинском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будет продолжена работа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- сокращению различий в бюджетной обеспеченности поселений;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-стимулированию формирования местными органами власти сбалансированных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рациональному и эффективному расходованию средств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-содействию повышению качества управления финансами на муниципальном уровне.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позволит создать условия для устойчивого исполнения местных бюджетов, а также обеспечит финансирование первоочередных и социально значимых расходов бюджетов поселений в целях недопущения ухудшения социально-экономической ситуации в поселениях.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2.Приоритеты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Приоритеты муниципальной политики в сфере реализации муниципальной программы определены в следующих документах: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ежегодными Бюджетными посланиями Президента Российской Федерации Федеральному Собранию Российской Федерации;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концепцией межбюджетных отношений и организации бюджетного процесса в субъектах Российской Федерации и муниципальных образованиях до 2013 года, утвержденной распоряжением Правительства Воронежской области от 08.08.2009 г. № 1123-р;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основными направлениями бюджетной и налоговой политики Российской Федерации и Воронежской области на очередной финансовый год и плановый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Приоритетами реализации подпрограммы являются: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совершенствование подходов к предоставлению межбюджетных трансфертов из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бюджетам поселений с целью повышения эффективности их предоставления и использования;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создание условий для равных финансовых возможностей оказания жителям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муниципальных услуг на всей территории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-создание условий для устойчивого исполнения бюджетов поселений;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- стимулирование деятельности органов местного самоуправления поселений по наращиванию налоговых и неналоговых доходов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повышение качества управления муниципальными финансами.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Целью подпрограммы является создание условий для устойчивого исполнения расходных полномочий органов местного самоуправления и повышения качества управления финансами.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Для этого потребуется решить задачи по сокращению дифференциации в уровне бюджетной обеспеченности бюджетов поселений и содействию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сбалансированности местных бюджетов с учетом достижения показателей, влияющих на повышение качества управления муниципальными финансами.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Целевыми показателями подпрограммы являются: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1.Степень сокращения дифференциации бюджетной обеспеченности между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вследствие выравнивания их бюджетной обеспеченности (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):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Сд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=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Б02п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/БО2п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где: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наибольший уровень бюджетной обеспеченности поселения до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БОп</w:t>
      </w:r>
      <w:proofErr w:type="spellEnd"/>
      <w:proofErr w:type="gramStart"/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наименьший уровень бюджетной обеспеченности поселений до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Б02п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max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– наибольший уровень бюджетной обеспеченности поселений после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Б02п</w:t>
      </w:r>
      <w:r w:rsidRPr="00ED352D">
        <w:rPr>
          <w:rFonts w:ascii="Times New Roman" w:hAnsi="Times New Roman" w:cs="Times New Roman"/>
          <w:sz w:val="28"/>
          <w:szCs w:val="28"/>
          <w:lang w:val="en-US" w:eastAsia="ru-RU"/>
        </w:rPr>
        <w:t>min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– наименьший уровень бюджетной обеспеченности поселений после распределения дотаций на выравнивание бюджетной обеспеченности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3.Соотношение фактического финансирования расходов бюджет муниципального района направленных на выравнивание бюджетной обеспеченности поселений к их плановому назначению предусмотренному решением Совета народных депутатов о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соответствующий период и (или) сводной бюджетной росписью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Соотношение фактического финансирования расходов в форме дотаций бюджетам поселений на поддержку мер по обеспечению сбалансированности местных бюджетов к их объему, предусмотренному решением Совета народных депутатов о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соответствующий период и (или) сводной бюджетной росписью и распределенному поселениям в соответствии с постановлениями и распоряжениями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5.Соотношение фактического финансирования объемов субсидий на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приоритетных социально значимых расходов местных бюджетов к их плановому назначению, предусмотренному решением Совета народных депутатов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о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соответствующий период.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6.Средняя оценка поселений соблюдения требований бюджетного законодательства.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Мониторинг соблюдения поселениями требований бюджетного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законодательства характеризует следующие направления деятельности органов местного самоуправления: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1)бюджетное планирование;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2)исполнение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3)управление муниципальным долгом;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5)управление муниципальной собственностью и оказание муниципальных услуг;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6)прозрачность бюджетного процесса.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Средняя оценка показателей соблюдения требований бюджетного законодательства определяется как среднее арифметическое значение комплексной оценки поселений по всем поселениям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проведения мониторинга соблюдения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требований бюджетного законодательства определен постановлением администрации от 21.09.2012 года № 997»Об утверждении порядка проведения мониторинга соблюдения поселениями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требований бюджетного законодательства»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Значения целевых показателей (индикаторов) подпрограммы на весь срок ее реализации приведены в приложении 1.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Ожидаемые результаты реализации подпрограммы: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1.Сокращение разрыва в бюджетной обеспеченности поселений;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2.Рост качества управления местными бюджетами.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3.Характеристика основных мероприятий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3.1.Выравнивание бюджетной обеспеченности.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Мероприятие направлено на обеспечение равных возможностей доступа граждан к муниципальным услугам, предоставляемым за счет средств местных бюджетов. Основным принципом реализации мероприятия является определение и обеспечение минимально гарантированного уровня бюджетной обеспеченности поселений.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Инструментом реализации основного мероприятия являются дотации на выравнивание бюджетной обеспеченности поселений, в том числе расчет их распределения.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 рамках данного мероприятия департаментом будет осуществляться: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1)Распределение средств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направляемых на выравнивание бюджетной обеспеченности поселений.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Распределение дотаций на выравнивание бюджетной обеспеченности поселений проводится в соответствии с методиками распределения указанных дотаций, установленными Законом Воронежской области от 17.11.2005 № 68-03 «О межбюджетных отношениях органов государственной власти и органов местного самоуправления в Воронежской области».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реализации данного мероприятия будет являться утверждение объема и распределение дотации на выравнивание бюджетной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обеспеченности поселений.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2)Предоставление бюджетам поселений средств бюджета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направляемых на выравнивание бюджетной обеспеченности поселений.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Финансовым отделом осуществляется ежемесячное предоставление бюджетам поселений средств бюджета муниципального района, направляемых на выравнивание бюджетной обеспеченности поселений,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Результатом реализации данного мероприятия будет являться предоставление бюджетам поселений дотаций на выравнивание бюджетной обеспеченности поселений, в соответствии со сводной росписью бюджета муниципального района и кассовым планом.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3.2.Поддержка мер по обеспечению сбалансированности местных бюджетов.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Мероприятие направлено на обеспечение сбалансированности бюджетов поселений, у которых в процессе исполнения их бюджетов возникают непредвиденные ситуации, негативно влияющие на сбалансированность бюджетов.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Реализация мероприятия предусматривает: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1) Разработку порядка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редоставления и распределения дотаций бюджетам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поддержку мер по обеспечению сбалансированности местных бюджетов, содержащего: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условия предоставления дотации поселениям на поддержку мер по обеспечению сбалансированности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методику распределения дотаций на поддержку мер по обеспечению сбалансированности местных бюджетов между поселениями.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2)Анализ и оценку основных показателей местных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бюджетов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и подготовку заключения о целесообразности выделения (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невыделения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) дотаций.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3)Предоставление дотаций бюджетам поселений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поддержку мер по обеспечению сбалансированности местных бюджетов.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дотаций бюджетам поселений на поддержку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мер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но обеспечению сбалансированности местных бюджетов осуществляется в соответствии со сводной бюджетной росписью и кассовым планом исполнения бюджета муниципального района при условии заключения соглашения между администрацией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администрацией поселения о направлениях использования поселениями дотации.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3.3.Софинансирование приоритетных социально значимых расходов местных бюджетов.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Неравномерность распределения налогооблагаемой базы по поселениям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связанная с различиями поселений в уровне социально-экономического развития, территориальном расположении,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демографическом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положении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и рядом других объективных факторов, осложняет, а порой и делает невозможным самостоятельное решение органами местного самоуправления вопросов местного значения.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расходных обязательств, возникающих при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выполнении полномочий органов местного самоуправления по вопросам местного значения, в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предусматриваются субсидии для долевого финансирования приоритетных социально значимых расходов местных бюджетов.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реализации мероприятия осуществляется: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- разработка порядка предоставления и расходования субсидий местным бюджетам для долевого финансирования приоритетных социально значимых расходов местных бюджетов, содержащего: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условия предоставления и расходования субсидий местным бюджетам для долевого финансирования приоритетных социально значимых расходов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методику распределения субсидий местным бюджетам для долевого финансирования приоритетных социально значимых расходов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-распределение субсидий местным бюджетам для долевого финансирования приоритетных социально значимых расходов местных бюджетов в соответствии с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утвержденными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Порядком предоставления и Методикой распределения субсидий местным бюджетам для долевого финансирования приоритетных социально значимых расходов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-заключение соглашении между администрацией муниципального района и администрациями поселений о направлениях использования средств, получаемыми поселениями из бюджета муниципального района в виде субсидий для долевого финансирования приоритетных социально значимых расходов местных бюджетов;</w:t>
      </w:r>
      <w:proofErr w:type="gramEnd"/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предоставление субсидий местным бюджетам для долевого финансирования приоритетных социально значимых расходов местных бюджетов;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-предоставление субсидий местным бюджетам для долевого финансирования приоритетных социально значимых расходов местных бюджетов в соответствии со сводной бюджетной росписью бюджета муниципального района при соблюдении органами местного самоуправления поселений условий предоставления межбюджетных трансфертов из бюджета муниципального района, установленных статьей 9 закона Воронежской области от 17.11.2005 № 68-03 «О межбюджетных отношениях органов государственной власти и органов местного самоуправления в Воронежской области» и иными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 и Воронежской области;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- осуществление учета и контроля субсидий.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3.4.Содействие повышению качества управления местными бюджетами.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 условиях расширения бюджетной самостоятельности и ответственности местных органов власти возрастает значение механизмов поддержки проводимых на местном уровне реформ, направленных на повышение эффективности бюджетных расходов и качества управления бюджетами.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В рамках данного мероприятия будет продолжена оценка качества местными бюджетами.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Для создания стимулов к улучшению качества управления бюджетным процессом в поселениях финансовым отделом осуществляется ежегодный мониторинг соблюдения поселениями требований бюджетного законодательства.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Показатели оценки содержат индикаторы использования в бюджетном процессе передовых инструментов и процедур, открытости бюджетного процесса, качества управления муниципальным долгом, соблюдения норм бюджетного законодательства и т.п.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мониторинга и по результатам оценки соблюдения поселениями требований бюджетного законодательства осуществляет ранжирование поселений 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балльной оценки. Результаты мониторинга соблюдения требований бюджетного законодательства размещаются на официальном сайте администрации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 сети Интернет.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4.Финансовое обеспечение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Финансовые ресурсы, необходимые для реализации подпрограммы в 2014-202</w:t>
      </w:r>
      <w:r w:rsidR="00FA4FF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годах, соответствуют, объемам бюджетных ассигнований, предусмотренные решениями Совета народных депутатов о бюджете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на указанные годы. На 202</w:t>
      </w:r>
      <w:r w:rsidR="00DA3940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- 2028 годы объемы бюджетных ассигнований рассчитаны исходя из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досчета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бюджетных ассигнований на продление обязатель</w:t>
      </w:r>
      <w:proofErr w:type="gram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>ящегося характера.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Объем финансового обеспечения реализации подпрограммы за счет средств бюджета муниципального района за весь период ее реализации составляет </w:t>
      </w:r>
      <w:r w:rsidR="00DA3940">
        <w:rPr>
          <w:rFonts w:ascii="Times New Roman" w:hAnsi="Times New Roman" w:cs="Times New Roman"/>
          <w:sz w:val="28"/>
          <w:szCs w:val="28"/>
          <w:lang w:eastAsia="ru-RU"/>
        </w:rPr>
        <w:t>808612,3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Ресурсное обеспечение реализации подпрограммы по годам ее реализации представлено в приложении №4.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5.Анализ рисков реализации подпрограммы и описание мер управлении рисками реализации подпрограммы.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Основным внешними рисками реализации подпрограммы являются: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существенное изменение параметров социально-экономического развития </w:t>
      </w:r>
      <w:proofErr w:type="spellStart"/>
      <w:r w:rsidRPr="00ED352D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по сравнению с теми, которые были предусмотрены при формировании подпрограммы;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изменения налогового и бюджетного законодательства Российской Федерации.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Минимизация данного риска возможна на основе: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- повышения эффективности бюджетных расходов и их оптимизация при обеспечении гарантированного качества муниципальных услуг.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6.Оценка эффективности реализации подпрограммы. 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>Оценка эффективности реализации подпрограммы муниципальной программы будет осуществляться путем ежегодного сопоставления: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1) фактических (в сопоставимых условиях) и планируемых значений целевых индикаторов подпрограммы муниципальной программы (целевой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параметр - 100%);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2) фактических (в сопоставимых условиях) и планируемых объемов расходов бюджета муниципального района на реализацию подпрограммы муниципальной программы и ее основных мероприятий (целевой параметр менее 100%);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352D">
        <w:rPr>
          <w:rFonts w:ascii="Times New Roman" w:hAnsi="Times New Roman" w:cs="Times New Roman"/>
          <w:sz w:val="28"/>
          <w:szCs w:val="28"/>
          <w:lang w:eastAsia="ru-RU"/>
        </w:rPr>
        <w:t xml:space="preserve"> 3)числа выполненных и планируемых мероприятий плана реализации подпрограммы муниципальной программы (целевой параметр - 100%).</w:t>
      </w:r>
    </w:p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3C76E2" w:rsidRPr="00F07C44" w:rsidSect="00CC0319">
          <w:pgSz w:w="11907" w:h="16840"/>
          <w:pgMar w:top="851" w:right="567" w:bottom="567" w:left="1701" w:header="720" w:footer="720" w:gutter="0"/>
          <w:cols w:space="720"/>
        </w:sectPr>
      </w:pPr>
    </w:p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F07C44">
        <w:rPr>
          <w:rFonts w:ascii="Arial" w:hAnsi="Arial" w:cs="Arial"/>
          <w:sz w:val="24"/>
          <w:szCs w:val="24"/>
          <w:lang w:eastAsia="ru-RU"/>
        </w:rPr>
        <w:lastRenderedPageBreak/>
        <w:t>Приложение 1</w:t>
      </w:r>
    </w:p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ED352D" w:rsidRDefault="003C76E2" w:rsidP="005A6BA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352D">
        <w:rPr>
          <w:rFonts w:ascii="Times New Roman" w:hAnsi="Times New Roman" w:cs="Times New Roman"/>
          <w:sz w:val="24"/>
          <w:szCs w:val="24"/>
          <w:lang w:eastAsia="ru-RU"/>
        </w:rPr>
        <w:t>Сведения</w:t>
      </w:r>
      <w:proofErr w:type="gramStart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показателях (индикаторах) муниципальной программы </w:t>
      </w:r>
      <w:proofErr w:type="spellStart"/>
      <w:r w:rsidRPr="00ED352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ED352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62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718"/>
        <w:gridCol w:w="104"/>
        <w:gridCol w:w="879"/>
        <w:gridCol w:w="856"/>
        <w:gridCol w:w="6"/>
        <w:gridCol w:w="853"/>
        <w:gridCol w:w="275"/>
        <w:gridCol w:w="6"/>
        <w:gridCol w:w="573"/>
        <w:gridCol w:w="95"/>
        <w:gridCol w:w="6"/>
        <w:gridCol w:w="749"/>
        <w:gridCol w:w="136"/>
        <w:gridCol w:w="6"/>
        <w:gridCol w:w="709"/>
        <w:gridCol w:w="82"/>
        <w:gridCol w:w="6"/>
        <w:gridCol w:w="750"/>
        <w:gridCol w:w="6"/>
        <w:gridCol w:w="31"/>
        <w:gridCol w:w="808"/>
        <w:gridCol w:w="136"/>
        <w:gridCol w:w="6"/>
        <w:gridCol w:w="567"/>
        <w:gridCol w:w="278"/>
        <w:gridCol w:w="6"/>
        <w:gridCol w:w="559"/>
        <w:gridCol w:w="842"/>
        <w:gridCol w:w="866"/>
        <w:gridCol w:w="850"/>
        <w:gridCol w:w="850"/>
        <w:gridCol w:w="850"/>
      </w:tblGrid>
      <w:tr w:rsidR="003C76E2" w:rsidRPr="007D7A95">
        <w:trPr>
          <w:trHeight w:val="225"/>
        </w:trPr>
        <w:tc>
          <w:tcPr>
            <w:tcW w:w="534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822" w:type="dxa"/>
            <w:gridSpan w:val="2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42" w:type="dxa"/>
            <w:gridSpan w:val="30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3C76E2" w:rsidRPr="007D7A95">
        <w:trPr>
          <w:trHeight w:val="330"/>
        </w:trPr>
        <w:tc>
          <w:tcPr>
            <w:tcW w:w="534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ind w:left="-41" w:right="-28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ind w:left="-675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ind w:left="-675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42" w:type="dxa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66" w:type="dxa"/>
          </w:tcPr>
          <w:p w:rsidR="003C76E2" w:rsidRPr="007D7A95" w:rsidRDefault="003C76E2" w:rsidP="0083655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0" w:type="dxa"/>
          </w:tcPr>
          <w:p w:rsidR="003C76E2" w:rsidRPr="007D7A95" w:rsidRDefault="003C76E2" w:rsidP="0083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C76E2" w:rsidRPr="007D7A95" w:rsidRDefault="003C76E2" w:rsidP="0083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3C76E2" w:rsidRPr="007D7A95" w:rsidRDefault="003C76E2" w:rsidP="0083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3C76E2" w:rsidRPr="007D7A95" w:rsidRDefault="003C76E2" w:rsidP="0083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3C76E2" w:rsidRPr="007D7A95" w:rsidRDefault="003C76E2" w:rsidP="0083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5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3C76E2" w:rsidRPr="007D7A95" w:rsidRDefault="003C76E2" w:rsidP="0083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A9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ind w:left="-710" w:firstLine="709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2" w:type="dxa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6" w:type="dxa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Отношение дефицита бюджета муниципального района к годовому объему доходов бюджета муниципального района без учета объема безвозмездных поступлений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10%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Муниципальный долг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% к годовому объему доходов бюджета муниципального района без учета объема безвозмездных поступлений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83655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42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66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D352D">
              <w:rPr>
                <w:rFonts w:ascii="Times New Roman" w:hAnsi="Times New Roman" w:cs="Times New Roman"/>
                <w:lang w:eastAsia="ru-RU"/>
              </w:rPr>
              <w:t>Не более 100%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Степень сокращения дифференциации бюджетной обеспеченности между поселениями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вследствие выравнивания их бюджетной обеспеченности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оценка показателей соблюдения требований бюджетного законодательства 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11,4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12,0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1. «Управление муниципальными финансами</w:t>
            </w:r>
          </w:p>
        </w:tc>
      </w:tr>
      <w:tr w:rsidR="003C76E2" w:rsidRPr="007D7A95">
        <w:trPr>
          <w:trHeight w:val="418"/>
        </w:trPr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1.1. Нормативное правовое регулирование в сфере бюджетного процесса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Своевременное внесение изменений в 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 бюджетном процессе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 в соответствии с требованиями действующего федерального бюджетного законодательства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3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0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75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0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ти</w:t>
            </w:r>
          </w:p>
        </w:tc>
        <w:tc>
          <w:tcPr>
            <w:tcW w:w="709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срок, установленный правительством Вороне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жской области</w:t>
            </w:r>
          </w:p>
        </w:tc>
        <w:tc>
          <w:tcPr>
            <w:tcW w:w="843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срок, установленный правительством Воронежской области</w:t>
            </w:r>
          </w:p>
        </w:tc>
        <w:tc>
          <w:tcPr>
            <w:tcW w:w="842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66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срок, установленный правительством Воронежской области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1.2. Составление проекта бюджета муниципального района на очередной финансовый год и плановый период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Соблюдение порядками сроков разработки проекта бюджета муниципального района, установленных правовым актом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59" w:type="dxa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42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66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1.3. Организация исполнения бюджета муниципального района и формирование бюджетной отчетности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и утверждение сводной бюджетной росписи бюджета муниципального района в сроки, установленные бюджетным законодательством Российской Федерации 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559" w:type="dxa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ого года</w:t>
            </w:r>
          </w:p>
        </w:tc>
        <w:tc>
          <w:tcPr>
            <w:tcW w:w="842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66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1.3.2.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Доведение показателей сводной бюджетной росписи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лимитов бюджетных обязательств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главных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распорядителей средств бюджета муниципального района в сроки, установленные бюджетным законодательством Российской Федерации 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559" w:type="dxa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42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66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очеред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финан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сового года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и представление в Совет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годового отчета об исполнении бюджета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в сроки, установленные бюджетным законодательством Российской Федерации 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559" w:type="dxa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42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66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  <w:tc>
          <w:tcPr>
            <w:tcW w:w="850" w:type="dxa"/>
          </w:tcPr>
          <w:p w:rsidR="003C76E2" w:rsidRPr="00ED352D" w:rsidRDefault="003C76E2" w:rsidP="00192EA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мая текущего года</w:t>
            </w:r>
          </w:p>
        </w:tc>
      </w:tr>
      <w:tr w:rsidR="003C76E2" w:rsidRPr="007D7A95">
        <w:trPr>
          <w:trHeight w:val="752"/>
        </w:trPr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1.4. Управление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резервным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фонд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268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Удельный вес резервного фонда администрации </w:t>
            </w:r>
            <w:proofErr w:type="spellStart"/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муниципального района в общем объеме расходов муниципального района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&lt;3 </w:t>
            </w:r>
          </w:p>
        </w:tc>
        <w:tc>
          <w:tcPr>
            <w:tcW w:w="862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559" w:type="dxa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&lt;3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1.5.Управление муниципальным долгом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расходов на обслуживание муниципального долга в общем объеме расходов бюджета муниципального района (за исключением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расходов, которые осуществляются за счет субвенций из областного бюджета)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5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565" w:type="dxa"/>
            <w:gridSpan w:val="2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&lt;5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1.6.Обеспечение доступности информации о бюджетном процессе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1.6.1.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публичных слушаний по проекту бюджета муниципального района на очередной финансовый год и плановый период и по годовому отчету об исполнении бюджета муниципального района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565" w:type="dxa"/>
            <w:gridSpan w:val="2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2. «Обеспечение реализации программы»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5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565" w:type="dxa"/>
            <w:gridSpan w:val="2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&lt;95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3. "Создание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3.1.Выравнивание бюджетной обеспеченности поселений</w:t>
            </w:r>
          </w:p>
        </w:tc>
      </w:tr>
      <w:tr w:rsidR="003C76E2" w:rsidRPr="007D7A95">
        <w:tc>
          <w:tcPr>
            <w:tcW w:w="534" w:type="dxa"/>
          </w:tcPr>
          <w:p w:rsidR="003C76E2" w:rsidRPr="00F07C44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07C44">
              <w:rPr>
                <w:rFonts w:ascii="Arial" w:hAnsi="Arial" w:cs="Arial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Степень сокращения дифференциации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бюджетной обеспеченности между поселениями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вследствие выравнивания их бюджетной обеспеченности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 менее 2,0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565" w:type="dxa"/>
            <w:gridSpan w:val="2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2,0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3.2 Поддержка мер по обеспечению сбалансированности местных бюджетов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Степень сокращения дифференциации бюджетной обеспеченности между поселениями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вследствие сбалансированности местных бюджетов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565" w:type="dxa"/>
            <w:gridSpan w:val="2"/>
          </w:tcPr>
          <w:p w:rsidR="003C76E2" w:rsidRPr="00ED352D" w:rsidRDefault="003C76E2" w:rsidP="000404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</w:tr>
      <w:tr w:rsidR="003C76E2" w:rsidRPr="007D7A95">
        <w:tc>
          <w:tcPr>
            <w:tcW w:w="16266" w:type="dxa"/>
            <w:gridSpan w:val="3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3.3 Содействие повышению качества управления местным бюджетом</w:t>
            </w:r>
          </w:p>
        </w:tc>
      </w:tr>
      <w:tr w:rsidR="003C76E2" w:rsidRPr="007D7A95">
        <w:tc>
          <w:tcPr>
            <w:tcW w:w="534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3.3.3.</w:t>
            </w:r>
          </w:p>
        </w:tc>
        <w:tc>
          <w:tcPr>
            <w:tcW w:w="226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Степень сокращения дифференциации бюджетной обеспеченности между поселениями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вследствие повышения качества управления местным бюджетом</w:t>
            </w:r>
          </w:p>
        </w:tc>
        <w:tc>
          <w:tcPr>
            <w:tcW w:w="71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</w:t>
            </w:r>
          </w:p>
        </w:tc>
        <w:tc>
          <w:tcPr>
            <w:tcW w:w="983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113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674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91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797" w:type="dxa"/>
            <w:gridSpan w:val="3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756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981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1" w:type="dxa"/>
            <w:gridSpan w:val="3"/>
          </w:tcPr>
          <w:p w:rsidR="003C76E2" w:rsidRPr="00ED352D" w:rsidRDefault="003C76E2" w:rsidP="002545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565" w:type="dxa"/>
            <w:gridSpan w:val="2"/>
          </w:tcPr>
          <w:p w:rsidR="003C76E2" w:rsidRPr="00ED352D" w:rsidRDefault="003C76E2" w:rsidP="002545D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42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66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  <w:tc>
          <w:tcPr>
            <w:tcW w:w="850" w:type="dxa"/>
          </w:tcPr>
          <w:p w:rsidR="003C76E2" w:rsidRPr="007D7A95" w:rsidRDefault="003C7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2,0</w:t>
            </w:r>
          </w:p>
        </w:tc>
      </w:tr>
    </w:tbl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  <w:sectPr w:rsidR="003C76E2" w:rsidRPr="00F07C44" w:rsidSect="005A6BA0">
          <w:pgSz w:w="16834" w:h="11909" w:orient="landscape"/>
          <w:pgMar w:top="1701" w:right="816" w:bottom="567" w:left="567" w:header="0" w:footer="6" w:gutter="0"/>
          <w:cols w:space="720"/>
          <w:noEndnote/>
          <w:titlePg/>
          <w:docGrid w:linePitch="360"/>
        </w:sectPr>
      </w:pPr>
    </w:p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ED352D"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основных мероприятий муниципальной программы </w:t>
      </w:r>
      <w:proofErr w:type="spellStart"/>
      <w:r w:rsidRPr="00ED352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ED352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1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558"/>
        <w:gridCol w:w="2779"/>
        <w:gridCol w:w="1230"/>
        <w:gridCol w:w="1211"/>
        <w:gridCol w:w="3325"/>
        <w:gridCol w:w="2862"/>
      </w:tblGrid>
      <w:tr w:rsidR="003C76E2" w:rsidRPr="007D7A95">
        <w:tc>
          <w:tcPr>
            <w:tcW w:w="851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ind w:left="-426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8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ведомственной целевой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основного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779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441" w:type="dxa"/>
            <w:gridSpan w:val="2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325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(краткое описание)</w:t>
            </w:r>
          </w:p>
        </w:tc>
        <w:tc>
          <w:tcPr>
            <w:tcW w:w="2862" w:type="dxa"/>
            <w:vMerge w:val="restart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Последствия не реализации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</w:p>
        </w:tc>
      </w:tr>
      <w:tr w:rsidR="003C76E2" w:rsidRPr="007D7A95">
        <w:tc>
          <w:tcPr>
            <w:tcW w:w="851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21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325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vMerge/>
            <w:vAlign w:val="center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65" w:type="dxa"/>
            <w:gridSpan w:val="6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1. «Управление государственными финансами»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Нормативное правовое регулирование в сфере бюджетного процесса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Соответствие нормативных правовых актов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регулирующих бюджетные правоотношения, требованиям бюджетного законодательства Российской Федерации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Риски неэффективности бюджетных расходов; неопределенность объемов ресурсов, требующихся для реализации приоритетных задач экономического развития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проекта бюджета муниципального района на очередной финансовый год и плановый период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принятия в установленные сроки бюджета муниципального района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соблюдение порядка и сроков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подготовки проекта решения Совета народных депутатов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 бюджете муниципального района на очередной финансовый год и плановый период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исполнения бюджета муниципального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и формирование бюджетной отчетности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надежного, качественного и своевременного кассового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бюджета муниципального района. Утверждение решением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годового отчета об исполнении бюджета муниципального района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своевременное и не полное исполнение бюджета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в соответствии с требованиями бюджетного законодательства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резервным фондом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Своевременное представление бюджетных средств по решениям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в соответствии с требованиями бюджетного законодательства.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исполнение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решений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 выделении средств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резервного фонда 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бюджетных</w:t>
            </w:r>
            <w:proofErr w:type="gramEnd"/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ассигнований на выполнение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 обязательств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приемлемого и экономически обоснованного объема и структуры муниципального долга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долговой устойчивости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увеличение процентной нагрузки на бюджет муниципального района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965" w:type="dxa"/>
            <w:gridSpan w:val="6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2. «Обеспечение реализации программы»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финансового отдела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финансирования расходов финансового отдела,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обеспечивающих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его функционирование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Несвоевременная и не в полном объеме реализация основных мероприятий программы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финансовым отделом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финансирования расходов финансового отдела,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Обеспечивающих выполнение других расходных обязательств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Несвоевременная и не в полном объеме реализация основных мероприятий программы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965" w:type="dxa"/>
            <w:gridSpan w:val="6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3. «Создание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Несвоевременное осуществление или осуществление не в полном объеме полномочий, закрепленных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законодательством Российской Федерации органами местного самоуправления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Несвоевременное осуществление или осуществление не в полном объеме полномочий, закрепленных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законодательством Российской Федерации органами местного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</w:tr>
      <w:tr w:rsidR="003C76E2" w:rsidRPr="007D7A95">
        <w:tc>
          <w:tcPr>
            <w:tcW w:w="85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558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Содействие повышению качества управления местным бюджетом</w:t>
            </w:r>
          </w:p>
        </w:tc>
        <w:tc>
          <w:tcPr>
            <w:tcW w:w="277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3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01.01.2014</w:t>
            </w:r>
          </w:p>
        </w:tc>
        <w:tc>
          <w:tcPr>
            <w:tcW w:w="1211" w:type="dxa"/>
          </w:tcPr>
          <w:p w:rsidR="003C76E2" w:rsidRPr="00ED352D" w:rsidRDefault="003C76E2" w:rsidP="00A561B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31.12.2028</w:t>
            </w:r>
          </w:p>
        </w:tc>
        <w:tc>
          <w:tcPr>
            <w:tcW w:w="3325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2862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Несвоевременное осуществление или осуществление не в полном объеме полномочий, закрепленных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законодательством Российской Федерации органами местного самоуправления</w:t>
            </w:r>
          </w:p>
        </w:tc>
      </w:tr>
    </w:tbl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07C44">
        <w:rPr>
          <w:rFonts w:ascii="Arial" w:hAnsi="Arial" w:cs="Arial"/>
          <w:sz w:val="24"/>
          <w:szCs w:val="24"/>
          <w:lang w:eastAsia="ru-RU"/>
        </w:rPr>
        <w:br w:type="page"/>
      </w:r>
      <w:r w:rsidRPr="00ED352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352D">
        <w:rPr>
          <w:rFonts w:ascii="Times New Roman" w:hAnsi="Times New Roman" w:cs="Times New Roman"/>
          <w:sz w:val="24"/>
          <w:szCs w:val="24"/>
          <w:lang w:eastAsia="ru-RU"/>
        </w:rPr>
        <w:t>Сведения</w:t>
      </w:r>
      <w:proofErr w:type="gramStart"/>
      <w:r w:rsidRPr="00ED352D"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D352D">
        <w:rPr>
          <w:rFonts w:ascii="Times New Roman" w:hAnsi="Times New Roman" w:cs="Times New Roman"/>
          <w:sz w:val="24"/>
          <w:szCs w:val="24"/>
          <w:lang w:eastAsia="ru-RU"/>
        </w:rPr>
        <w:t>б основных мерах правового регулирования в сфере реализации муниципальной программы</w:t>
      </w:r>
    </w:p>
    <w:p w:rsidR="003C76E2" w:rsidRPr="00ED352D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786"/>
        <w:gridCol w:w="6300"/>
        <w:gridCol w:w="2700"/>
        <w:gridCol w:w="2361"/>
      </w:tblGrid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и соисполнитель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сроки принятия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7" w:type="dxa"/>
            <w:gridSpan w:val="4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1. «Управление государственными финансами»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1.1. Нормативное правовое регулирование в сфере бюджетного процесса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 25.12.2008г. № 66 «О бюджетном процессе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районе»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 1.2.Составление проекта бюджета муниципального района на очередной финансовый год и плановый период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Порядок составления проекта бюджета муниципального района на очередной финансовый год и плановый период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Распоряжение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разработке решения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 бюджете муниципального района на очередной финансовый год и плановый период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бюджете муниципального района на очередной финансовый год и плановый период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финансового отдела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административный регламент по исполнению муниципальной функции «Составление проекта районного бюджета. Разработка прогноза основных параметров консолидированного бюджета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финансового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Внесение изменений в Методические рекомендации по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расчету нормативных затрат на оказание муниципальными учреждениями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муниципальных услуг и нормативных затрат на содержание имущества муниципальных учреждений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методических рекомендаций по формированию муниципальных заданий муниципальным учреждениям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контролю за их выполнением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Финансовый отдел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случае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1.3. Организация исполнения районного бюджета и формирование бюджетной отчетности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 бюджете муниципального района на очередной финансовый год и плановый период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исполнении бюджета муниципального района за отчетный финансовый год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отчетов об исполнении районного бюджета за 1 квартал, первое полугодие и девять месяцев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итогам за 1 квартал, первое полугодие и девять месяцев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финансового отдела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Порядок составления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финансового отдела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Порядок составления и ведения кассового плана районного бюджета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1.4. Управление резервным фондом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 18.01.2012г. № 32 «О порядке использования бюджетных ассигнований резервного фонда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Распоряжение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выделении денежных средств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1.5. Управление муниципальным долгом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 08.07.2012г. № ___ «О муниципальных гарантиях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1.6. Обеспечение доступности информации о бюджетном процессе 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Поворинском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Распоряжение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назначении публичных слушаний по проекту бюджета муниципального района 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Распоряжение правительства Воронежской области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назначении публичных слушаний по годовому отчету об исполнении районного бюджета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3. «Создание условий для эффективного и ответственного управления муниципальными финансами, повышение устойчивости бюджетных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3.1.Выравнивание бюджетной обеспеченности 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Совета народных депутатов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Решение о распределении дотаций бюджетам поселений на выравнивание бюджетной обеспеченности бюджетов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3.2. Поддержка мер по обеспечению сбалансированности местных бюджетов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Внесение изменений в Порядок предоставления и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распределения дотаций бюджетам поселений и на поддержку мер по обеспечению сбалансированности бюджетов поселений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Финансовый отдел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случае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</w:tr>
      <w:tr w:rsidR="003C76E2" w:rsidRPr="007D7A95">
        <w:tc>
          <w:tcPr>
            <w:tcW w:w="14856" w:type="dxa"/>
            <w:gridSpan w:val="5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3.4. Содействие повышению качества управления муниципальными финансами</w:t>
            </w:r>
          </w:p>
        </w:tc>
      </w:tr>
      <w:tr w:rsidR="003C76E2" w:rsidRPr="007D7A95">
        <w:tc>
          <w:tcPr>
            <w:tcW w:w="709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6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3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изменений в Порядок осуществления ежегодного мониторинга и оценки качества управления муниципальными финансами</w:t>
            </w:r>
          </w:p>
        </w:tc>
        <w:tc>
          <w:tcPr>
            <w:tcW w:w="2700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361" w:type="dxa"/>
          </w:tcPr>
          <w:p w:rsidR="003C76E2" w:rsidRPr="00ED352D" w:rsidRDefault="003C76E2" w:rsidP="00F07C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необходимости</w:t>
            </w:r>
          </w:p>
        </w:tc>
      </w:tr>
    </w:tbl>
    <w:p w:rsidR="003C76E2" w:rsidRPr="00F07C44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76E2" w:rsidRDefault="003C76E2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07C44">
        <w:rPr>
          <w:rFonts w:ascii="Arial" w:hAnsi="Arial" w:cs="Arial"/>
          <w:sz w:val="24"/>
          <w:szCs w:val="24"/>
          <w:lang w:eastAsia="ru-RU"/>
        </w:rPr>
        <w:br w:type="page"/>
      </w:r>
      <w:r w:rsidRPr="005A6BA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3C76E2" w:rsidRPr="005A6BA0" w:rsidRDefault="003C76E2" w:rsidP="0080574D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574D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расходов областного  и местного бюджетов на реализацию муниципальной программы </w:t>
      </w:r>
      <w:proofErr w:type="spellStart"/>
      <w:r w:rsidRPr="0080574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80574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80574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80574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tbl>
      <w:tblPr>
        <w:tblpPr w:leftFromText="180" w:rightFromText="180" w:vertAnchor="text" w:horzAnchor="margin" w:tblpXSpec="center" w:tblpY="158"/>
        <w:tblW w:w="15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75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404"/>
      </w:tblGrid>
      <w:tr w:rsidR="003C76E2" w:rsidRPr="007D7A95" w:rsidTr="00326459">
        <w:tc>
          <w:tcPr>
            <w:tcW w:w="959" w:type="dxa"/>
            <w:vMerge w:val="restart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Статус </w:t>
            </w:r>
          </w:p>
        </w:tc>
        <w:tc>
          <w:tcPr>
            <w:tcW w:w="1755" w:type="dxa"/>
            <w:vMerge w:val="restart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080" w:type="dxa"/>
            <w:vMerge w:val="restart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ресурсного обеспечения</w:t>
            </w:r>
          </w:p>
        </w:tc>
        <w:tc>
          <w:tcPr>
            <w:tcW w:w="12204" w:type="dxa"/>
            <w:gridSpan w:val="11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расходов, тыс. руб.</w:t>
            </w:r>
          </w:p>
        </w:tc>
      </w:tr>
      <w:tr w:rsidR="003C76E2" w:rsidRPr="007D7A95" w:rsidTr="00326459">
        <w:tc>
          <w:tcPr>
            <w:tcW w:w="959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124" w:type="dxa"/>
            <w:gridSpan w:val="10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3C76E2" w:rsidRPr="007D7A95" w:rsidTr="00326459">
        <w:tc>
          <w:tcPr>
            <w:tcW w:w="959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3C76E2" w:rsidRPr="007D7A95" w:rsidTr="00326459">
        <w:tc>
          <w:tcPr>
            <w:tcW w:w="959" w:type="dxa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5" w:type="dxa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C76E2" w:rsidRPr="007D7A95" w:rsidTr="00326459">
        <w:trPr>
          <w:trHeight w:val="1418"/>
        </w:trPr>
        <w:tc>
          <w:tcPr>
            <w:tcW w:w="959" w:type="dxa"/>
            <w:vMerge w:val="restart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755" w:type="dxa"/>
            <w:vMerge w:val="restart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936549,7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34294,6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56647,3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124800,2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131492,1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42485,4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59354,5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74969,6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102335,5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106247,4</w:t>
            </w:r>
          </w:p>
        </w:tc>
        <w:tc>
          <w:tcPr>
            <w:tcW w:w="1404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61325,7</w:t>
            </w:r>
          </w:p>
        </w:tc>
      </w:tr>
      <w:tr w:rsidR="003C76E2" w:rsidRPr="007D7A95" w:rsidTr="00326459">
        <w:trPr>
          <w:trHeight w:val="510"/>
        </w:trPr>
        <w:tc>
          <w:tcPr>
            <w:tcW w:w="959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237931,0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15640,5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8694,8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55747,2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77770,7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6178,7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5883,6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5954,0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6998,4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17649,1</w:t>
            </w:r>
          </w:p>
        </w:tc>
        <w:tc>
          <w:tcPr>
            <w:tcW w:w="1404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7579,8</w:t>
            </w:r>
          </w:p>
        </w:tc>
      </w:tr>
      <w:tr w:rsidR="003C76E2" w:rsidRPr="007D7A95" w:rsidTr="00326459">
        <w:trPr>
          <w:trHeight w:val="3735"/>
        </w:trPr>
        <w:tc>
          <w:tcPr>
            <w:tcW w:w="959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A438AD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698618,7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18654,1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47952,5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69053,0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53721,4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36306,7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53470,9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69015,6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95337,1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88598,3</w:t>
            </w:r>
          </w:p>
        </w:tc>
        <w:tc>
          <w:tcPr>
            <w:tcW w:w="1404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53745,9</w:t>
            </w:r>
          </w:p>
        </w:tc>
      </w:tr>
      <w:tr w:rsidR="003C76E2" w:rsidRPr="007D7A95" w:rsidTr="00326459">
        <w:trPr>
          <w:trHeight w:val="503"/>
        </w:trPr>
        <w:tc>
          <w:tcPr>
            <w:tcW w:w="959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 w:rsidTr="00326459">
        <w:trPr>
          <w:trHeight w:val="36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80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21809,8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1399,0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1871,6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1370,8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4230,8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588,5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906,2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475,0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168,7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  <w:tc>
          <w:tcPr>
            <w:tcW w:w="1404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3C76E2" w:rsidRPr="007D7A95" w:rsidTr="00326459">
        <w:trPr>
          <w:trHeight w:val="58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4097,3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542,8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837,4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571,0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579,4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473,4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98,7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  <w:tc>
          <w:tcPr>
            <w:tcW w:w="1404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</w:tr>
      <w:tr w:rsidR="003C76E2" w:rsidRPr="007D7A95" w:rsidTr="00326459">
        <w:trPr>
          <w:trHeight w:val="58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17712,9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1349,0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1328,8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533,4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3659,8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9,1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158,2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1,6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80" w:type="dxa"/>
          </w:tcPr>
          <w:p w:rsidR="003C76E2" w:rsidRPr="005877E4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  <w:tc>
          <w:tcPr>
            <w:tcW w:w="1404" w:type="dxa"/>
          </w:tcPr>
          <w:p w:rsidR="003C76E2" w:rsidRPr="005877E4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</w:tr>
      <w:tr w:rsidR="003C76E2" w:rsidRPr="007D7A95" w:rsidTr="00326459">
        <w:tc>
          <w:tcPr>
            <w:tcW w:w="959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5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 w:rsidTr="00326459">
        <w:trPr>
          <w:trHeight w:val="36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Нормативное правовое регулирование бюджетного процесса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51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132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c>
          <w:tcPr>
            <w:tcW w:w="959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755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проекта бюджета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очередной финансовый год и плановый период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45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исполнения бюджета муниципального района и формирование бюджетной отчетности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525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888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54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резервным фондом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района и иными средствами на исполнение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19391,5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887,1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1182,8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4190,7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579,4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903,9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474,7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168,7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3C76E2" w:rsidRPr="007D7A95" w:rsidTr="00326459">
        <w:trPr>
          <w:trHeight w:val="51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4097,3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542,8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837,4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571,0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579,4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473,4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98,7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</w:tr>
      <w:tr w:rsidR="003C76E2" w:rsidRPr="007D7A95" w:rsidTr="00326459">
        <w:trPr>
          <w:trHeight w:val="87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15294,2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344,3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345,4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3619,7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155,9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</w:tr>
      <w:tr w:rsidR="003C76E2" w:rsidRPr="007D7A95" w:rsidTr="00326459">
        <w:trPr>
          <w:trHeight w:val="33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1.5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 долгом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2418,3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1194,0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984,5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188,0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40,1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0,3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3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7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2418,3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1194,0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984,5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188,0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40,1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0,3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c>
          <w:tcPr>
            <w:tcW w:w="959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1755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доступности информации о бюджетном процессе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3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106127,6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3C76E2" w:rsidRPr="007D7A95" w:rsidTr="00326459">
        <w:trPr>
          <w:trHeight w:val="33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209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106127,6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3C76E2" w:rsidRPr="007D7A95" w:rsidTr="00326459">
        <w:tc>
          <w:tcPr>
            <w:tcW w:w="959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5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C76E2" w:rsidRPr="007D7A95" w:rsidTr="00326459">
        <w:trPr>
          <w:trHeight w:val="33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106127,6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3C76E2" w:rsidRPr="007D7A95" w:rsidTr="00326459">
        <w:trPr>
          <w:trHeight w:val="33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45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106127,6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3C76E2" w:rsidRPr="007D7A95" w:rsidTr="00326459">
        <w:trPr>
          <w:trHeight w:val="48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2.2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выполнения других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в том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числе: 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45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30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993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808612,3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27979,5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50132,3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118262,4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121992,5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36051,0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52093,8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67530,1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95336,9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98037,1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51425,2</w:t>
            </w:r>
          </w:p>
        </w:tc>
      </w:tr>
      <w:tr w:rsidR="003C76E2" w:rsidRPr="007D7A95" w:rsidTr="00326459">
        <w:trPr>
          <w:trHeight w:val="51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233833,7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15590,5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8152,0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54909,8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77199,7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5599,3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5135,6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5480,6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6899,7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17550,8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7481,5</w:t>
            </w:r>
          </w:p>
        </w:tc>
      </w:tr>
      <w:tr w:rsidR="003C76E2" w:rsidRPr="007D7A95" w:rsidTr="00326459">
        <w:trPr>
          <w:trHeight w:val="2145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574778,6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12389,0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41980,3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63352,6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44792,8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30451,7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46958,2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62049,5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88437,2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80486,3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43943,7</w:t>
            </w:r>
          </w:p>
        </w:tc>
      </w:tr>
      <w:tr w:rsidR="003C76E2" w:rsidRPr="007D7A95" w:rsidTr="00326459">
        <w:tc>
          <w:tcPr>
            <w:tcW w:w="959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5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 w:rsidTr="00326459">
        <w:trPr>
          <w:trHeight w:val="18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158141,7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9938,0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8172,5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8828,5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8435,0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9001,4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9624,0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10355,0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10354,0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11226,0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12351,0</w:t>
            </w:r>
          </w:p>
        </w:tc>
      </w:tr>
      <w:tr w:rsidR="003C76E2" w:rsidRPr="007D7A95" w:rsidTr="00326459">
        <w:trPr>
          <w:trHeight w:val="240"/>
        </w:trPr>
        <w:tc>
          <w:tcPr>
            <w:tcW w:w="959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77009,0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4088,0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4285,0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4530,0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4658,0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4809,0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4989,0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5139,0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5335,0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5579,0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5938,0</w:t>
            </w:r>
          </w:p>
        </w:tc>
      </w:tr>
      <w:tr w:rsidR="003C76E2" w:rsidRPr="007D7A95" w:rsidTr="00326459">
        <w:trPr>
          <w:trHeight w:val="390"/>
        </w:trPr>
        <w:tc>
          <w:tcPr>
            <w:tcW w:w="959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81132,7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5850,0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3887,5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4298,5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3777,0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4192,4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4635,0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5216,0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5019,0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5647,0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6413,0</w:t>
            </w:r>
          </w:p>
        </w:tc>
      </w:tr>
      <w:tr w:rsidR="003C76E2" w:rsidRPr="007D7A95" w:rsidTr="00326459">
        <w:trPr>
          <w:trHeight w:val="36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3.2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219124,1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6539,0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38092,8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59054,1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29307,2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20131,0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45"/>
        </w:trPr>
        <w:tc>
          <w:tcPr>
            <w:tcW w:w="959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90"/>
        </w:trPr>
        <w:tc>
          <w:tcPr>
            <w:tcW w:w="959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219124,1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6539,0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38092,8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59054,1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29307,2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20131,0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00"/>
        </w:trPr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3.3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приоритетных социально значимых расходов местных бюджетов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345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rPr>
          <w:trHeight w:val="720"/>
        </w:trPr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4" w:type="dxa"/>
          </w:tcPr>
          <w:p w:rsidR="003C76E2" w:rsidRPr="005A6BA0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 w:rsidTr="00326459">
        <w:tc>
          <w:tcPr>
            <w:tcW w:w="959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3.4</w:t>
            </w:r>
          </w:p>
        </w:tc>
        <w:tc>
          <w:tcPr>
            <w:tcW w:w="1755" w:type="dxa"/>
            <w:vMerge w:val="restart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повышению качества управления местным бюджетом</w:t>
            </w: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431346,5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11502,5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3867,0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50379,8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84250,3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6918,6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20469,8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35175,1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62982,9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86811,1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39074,2</w:t>
            </w:r>
          </w:p>
        </w:tc>
      </w:tr>
      <w:tr w:rsidR="003C76E2" w:rsidRPr="007D7A95" w:rsidTr="00326459"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156824,7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11502,5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3867,0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50379,8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72541,7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790,3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146,6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1564,7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11971,8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1543,5</w:t>
            </w:r>
          </w:p>
        </w:tc>
      </w:tr>
      <w:tr w:rsidR="003C76E2" w:rsidRPr="007D7A95" w:rsidTr="00326459">
        <w:tc>
          <w:tcPr>
            <w:tcW w:w="959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3C76E2" w:rsidRPr="00326459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274521,8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11708,6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6128,3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20323,2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34833,5</w:t>
            </w: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61418,2</w:t>
            </w:r>
          </w:p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3C76E2" w:rsidRPr="00D50D0E" w:rsidRDefault="003C76E2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74839,3</w:t>
            </w:r>
          </w:p>
        </w:tc>
        <w:tc>
          <w:tcPr>
            <w:tcW w:w="1404" w:type="dxa"/>
          </w:tcPr>
          <w:p w:rsidR="003C76E2" w:rsidRPr="00D50D0E" w:rsidRDefault="00DA3940" w:rsidP="00183C8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37530,7</w:t>
            </w:r>
          </w:p>
        </w:tc>
      </w:tr>
    </w:tbl>
    <w:p w:rsidR="003C76E2" w:rsidRPr="005A6BA0" w:rsidRDefault="003C76E2" w:rsidP="00F07C44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76E2" w:rsidRPr="005A6BA0" w:rsidRDefault="003C76E2" w:rsidP="00F07C44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  <w:bookmarkStart w:id="7" w:name="_GoBack"/>
      <w:bookmarkEnd w:id="7"/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p w:rsidR="003C76E2" w:rsidRPr="005A6BA0" w:rsidRDefault="003C76E2">
      <w:pPr>
        <w:rPr>
          <w:rFonts w:ascii="Times New Roman" w:hAnsi="Times New Roman" w:cs="Times New Roman"/>
        </w:rPr>
      </w:pPr>
    </w:p>
    <w:tbl>
      <w:tblPr>
        <w:tblW w:w="132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3010"/>
        <w:gridCol w:w="1668"/>
        <w:gridCol w:w="1134"/>
        <w:gridCol w:w="1310"/>
        <w:gridCol w:w="1276"/>
        <w:gridCol w:w="1275"/>
        <w:gridCol w:w="1276"/>
      </w:tblGrid>
      <w:tr w:rsidR="003C76E2" w:rsidRPr="007D7A95">
        <w:trPr>
          <w:trHeight w:val="426"/>
        </w:trPr>
        <w:tc>
          <w:tcPr>
            <w:tcW w:w="2269" w:type="dxa"/>
            <w:vMerge w:val="restart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Статус </w:t>
            </w:r>
          </w:p>
        </w:tc>
        <w:tc>
          <w:tcPr>
            <w:tcW w:w="3010" w:type="dxa"/>
            <w:vMerge w:val="restart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668" w:type="dxa"/>
            <w:vMerge w:val="restart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6271" w:type="dxa"/>
            <w:gridSpan w:val="5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расходов, тыс</w:t>
            </w:r>
            <w:proofErr w:type="gramStart"/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3C76E2" w:rsidRPr="007D7A95">
        <w:tc>
          <w:tcPr>
            <w:tcW w:w="2269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gridSpan w:val="5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3C76E2" w:rsidRPr="007D7A95">
        <w:tc>
          <w:tcPr>
            <w:tcW w:w="2269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C76E2" w:rsidRPr="005A6BA0" w:rsidRDefault="003C76E2" w:rsidP="001C32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0" w:type="dxa"/>
          </w:tcPr>
          <w:p w:rsidR="003C76E2" w:rsidRPr="005A6BA0" w:rsidRDefault="003C76E2" w:rsidP="001C32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</w:tcPr>
          <w:p w:rsidR="003C76E2" w:rsidRPr="005A6BA0" w:rsidRDefault="003C76E2" w:rsidP="001C32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</w:tcPr>
          <w:p w:rsidR="003C76E2" w:rsidRPr="005A6BA0" w:rsidRDefault="003C76E2" w:rsidP="001C32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</w:tcPr>
          <w:p w:rsidR="003C76E2" w:rsidRPr="005A6BA0" w:rsidRDefault="003C76E2" w:rsidP="001C32C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3C76E2" w:rsidRPr="007D7A95">
        <w:tc>
          <w:tcPr>
            <w:tcW w:w="2269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3C76E2" w:rsidRPr="007D7A95">
        <w:trPr>
          <w:trHeight w:val="1418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58806,5</w:t>
            </w:r>
          </w:p>
        </w:tc>
        <w:tc>
          <w:tcPr>
            <w:tcW w:w="1310" w:type="dxa"/>
            <w:vAlign w:val="center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21288,3</w:t>
            </w:r>
          </w:p>
        </w:tc>
        <w:tc>
          <w:tcPr>
            <w:tcW w:w="1276" w:type="dxa"/>
            <w:vAlign w:val="center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22748,2</w:t>
            </w:r>
          </w:p>
        </w:tc>
        <w:tc>
          <w:tcPr>
            <w:tcW w:w="1275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19877,2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19877,2</w:t>
            </w:r>
          </w:p>
        </w:tc>
      </w:tr>
      <w:tr w:rsidR="003C76E2" w:rsidRPr="007D7A95">
        <w:trPr>
          <w:trHeight w:val="51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1310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5708,4</w:t>
            </w:r>
          </w:p>
        </w:tc>
        <w:tc>
          <w:tcPr>
            <w:tcW w:w="1276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5910,4</w:t>
            </w:r>
          </w:p>
        </w:tc>
        <w:tc>
          <w:tcPr>
            <w:tcW w:w="1275" w:type="dxa"/>
            <w:vAlign w:val="center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1276" w:type="dxa"/>
            <w:vAlign w:val="center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</w:tr>
      <w:tr w:rsidR="003C76E2" w:rsidRPr="007D7A95">
        <w:trPr>
          <w:trHeight w:val="1577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51282,1</w:t>
            </w:r>
          </w:p>
        </w:tc>
        <w:tc>
          <w:tcPr>
            <w:tcW w:w="1310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15579,9</w:t>
            </w:r>
          </w:p>
        </w:tc>
        <w:tc>
          <w:tcPr>
            <w:tcW w:w="1276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16837,8</w:t>
            </w:r>
          </w:p>
        </w:tc>
        <w:tc>
          <w:tcPr>
            <w:tcW w:w="1275" w:type="dxa"/>
            <w:vAlign w:val="center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  <w:tc>
          <w:tcPr>
            <w:tcW w:w="1276" w:type="dxa"/>
            <w:vAlign w:val="center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</w:tr>
      <w:tr w:rsidR="003C76E2" w:rsidRPr="007D7A95">
        <w:trPr>
          <w:trHeight w:val="388"/>
        </w:trPr>
        <w:tc>
          <w:tcPr>
            <w:tcW w:w="2269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 w:rsidTr="0045448E">
        <w:trPr>
          <w:trHeight w:val="36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vAlign w:val="bottom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bottom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bottom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bottom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bottom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rPr>
          <w:trHeight w:val="58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 w:rsidTr="0045448E">
        <w:trPr>
          <w:trHeight w:val="58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bottom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bottom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c>
          <w:tcPr>
            <w:tcW w:w="2269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010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6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Нормативное правовое регулирование бюджетного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процесса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51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132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c>
          <w:tcPr>
            <w:tcW w:w="2269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3010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проекта бюджета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очередной финансовый год и плановый период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45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исполнения бюджета муниципального района и формирование бюджетной отчетности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525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888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54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резервным фондом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rPr>
          <w:trHeight w:val="51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87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center"/>
          </w:tcPr>
          <w:p w:rsidR="003C76E2" w:rsidRPr="007D7A95" w:rsidRDefault="003C76E2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center"/>
          </w:tcPr>
          <w:p w:rsidR="003C76E2" w:rsidRPr="007D7A95" w:rsidRDefault="003C76E2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3C76E2" w:rsidRPr="007D7A95" w:rsidRDefault="003C76E2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C76E2" w:rsidRPr="007D7A95">
        <w:trPr>
          <w:trHeight w:val="33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 долгом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3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7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c>
          <w:tcPr>
            <w:tcW w:w="2269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3010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доступности информации о бюджетном процессе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33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9269,1</w:t>
            </w:r>
          </w:p>
        </w:tc>
        <w:tc>
          <w:tcPr>
            <w:tcW w:w="1310" w:type="dxa"/>
          </w:tcPr>
          <w:p w:rsidR="003C76E2" w:rsidRPr="007D7A95" w:rsidRDefault="0045448E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3C76E2" w:rsidRPr="007D7A95" w:rsidRDefault="0045448E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3C76E2" w:rsidRPr="007D7A95" w:rsidRDefault="003C76E2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3C76E2" w:rsidRPr="007D7A95" w:rsidRDefault="003C76E2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3C76E2" w:rsidRPr="007D7A95">
        <w:trPr>
          <w:trHeight w:val="33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5448E" w:rsidRPr="007D7A95">
        <w:trPr>
          <w:trHeight w:val="209"/>
        </w:trPr>
        <w:tc>
          <w:tcPr>
            <w:tcW w:w="2269" w:type="dxa"/>
            <w:vMerge/>
            <w:vAlign w:val="center"/>
          </w:tcPr>
          <w:p w:rsidR="0045448E" w:rsidRPr="00326459" w:rsidRDefault="0045448E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45448E" w:rsidRPr="00326459" w:rsidRDefault="0045448E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45448E" w:rsidRPr="00326459" w:rsidRDefault="0045448E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45448E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9269,1</w:t>
            </w:r>
          </w:p>
        </w:tc>
        <w:tc>
          <w:tcPr>
            <w:tcW w:w="1310" w:type="dxa"/>
          </w:tcPr>
          <w:p w:rsidR="0045448E" w:rsidRPr="007D7A95" w:rsidRDefault="0045448E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45448E" w:rsidRPr="007D7A95" w:rsidRDefault="0045448E" w:rsidP="004544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45448E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45448E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3C76E2" w:rsidRPr="007D7A95">
        <w:tc>
          <w:tcPr>
            <w:tcW w:w="2269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010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3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9269,1</w:t>
            </w:r>
          </w:p>
        </w:tc>
        <w:tc>
          <w:tcPr>
            <w:tcW w:w="1310" w:type="dxa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3C76E2" w:rsidRPr="007D7A95">
        <w:trPr>
          <w:trHeight w:val="33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5448E" w:rsidRPr="007D7A95">
        <w:trPr>
          <w:trHeight w:val="345"/>
        </w:trPr>
        <w:tc>
          <w:tcPr>
            <w:tcW w:w="2269" w:type="dxa"/>
            <w:vMerge/>
            <w:vAlign w:val="center"/>
          </w:tcPr>
          <w:p w:rsidR="0045448E" w:rsidRPr="00326459" w:rsidRDefault="0045448E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45448E" w:rsidRPr="00326459" w:rsidRDefault="0045448E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45448E" w:rsidRPr="00326459" w:rsidRDefault="0045448E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45448E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9269,1</w:t>
            </w:r>
          </w:p>
        </w:tc>
        <w:tc>
          <w:tcPr>
            <w:tcW w:w="1310" w:type="dxa"/>
          </w:tcPr>
          <w:p w:rsidR="0045448E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45448E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45448E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45448E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3C76E2" w:rsidRPr="007D7A95">
        <w:trPr>
          <w:trHeight w:val="48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345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330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993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41337,4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12264,6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13024,5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</w:tr>
      <w:tr w:rsidR="003C76E2" w:rsidRPr="007D7A95">
        <w:trPr>
          <w:trHeight w:val="510"/>
        </w:trPr>
        <w:tc>
          <w:tcPr>
            <w:tcW w:w="2269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1310" w:type="dxa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5708,4</w:t>
            </w:r>
          </w:p>
        </w:tc>
        <w:tc>
          <w:tcPr>
            <w:tcW w:w="1276" w:type="dxa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5910,4</w:t>
            </w:r>
          </w:p>
        </w:tc>
        <w:tc>
          <w:tcPr>
            <w:tcW w:w="1275" w:type="dxa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5345,5</w:t>
            </w:r>
          </w:p>
        </w:tc>
        <w:tc>
          <w:tcPr>
            <w:tcW w:w="1276" w:type="dxa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5345,5</w:t>
            </w:r>
          </w:p>
        </w:tc>
      </w:tr>
      <w:tr w:rsidR="003C76E2" w:rsidRPr="007D7A95">
        <w:trPr>
          <w:trHeight w:val="2145"/>
        </w:trPr>
        <w:tc>
          <w:tcPr>
            <w:tcW w:w="2269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33813,0</w:t>
            </w:r>
          </w:p>
        </w:tc>
        <w:tc>
          <w:tcPr>
            <w:tcW w:w="1310" w:type="dxa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6556,2</w:t>
            </w:r>
          </w:p>
        </w:tc>
        <w:tc>
          <w:tcPr>
            <w:tcW w:w="1276" w:type="dxa"/>
          </w:tcPr>
          <w:p w:rsidR="003C76E2" w:rsidRPr="007D7A95" w:rsidRDefault="0045448E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7114,1</w:t>
            </w:r>
          </w:p>
        </w:tc>
        <w:tc>
          <w:tcPr>
            <w:tcW w:w="1275" w:type="dxa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6227,0</w:t>
            </w:r>
          </w:p>
        </w:tc>
        <w:tc>
          <w:tcPr>
            <w:tcW w:w="1276" w:type="dxa"/>
          </w:tcPr>
          <w:p w:rsidR="003C76E2" w:rsidRPr="007D7A95" w:rsidRDefault="003C76E2" w:rsidP="004544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6227,0</w:t>
            </w:r>
          </w:p>
        </w:tc>
      </w:tr>
      <w:tr w:rsidR="003C76E2" w:rsidRPr="007D7A95">
        <w:tc>
          <w:tcPr>
            <w:tcW w:w="2269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том числе:</w:t>
            </w:r>
          </w:p>
        </w:tc>
        <w:tc>
          <w:tcPr>
            <w:tcW w:w="3010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18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12328,0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11995,2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12755,1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11389,0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11389,0</w:t>
            </w:r>
          </w:p>
        </w:tc>
      </w:tr>
      <w:tr w:rsidR="003C76E2" w:rsidRPr="007D7A95">
        <w:trPr>
          <w:trHeight w:val="24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6255,0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5439,0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5162,0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5162,0</w:t>
            </w:r>
          </w:p>
        </w:tc>
      </w:tr>
      <w:tr w:rsidR="003C76E2" w:rsidRPr="007D7A95">
        <w:trPr>
          <w:trHeight w:val="39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6073,0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6556,2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7114,1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</w:tr>
      <w:tr w:rsidR="003C76E2" w:rsidRPr="007D7A95">
        <w:trPr>
          <w:trHeight w:val="36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3.2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45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39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6E2" w:rsidRPr="007D7A95">
        <w:trPr>
          <w:trHeight w:val="300"/>
        </w:trPr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3.3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приоритетных социально значимых расходов местных бюджетов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345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rPr>
          <w:trHeight w:val="720"/>
        </w:trPr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C76E2" w:rsidRPr="005A6BA0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76E2" w:rsidRPr="007D7A95">
        <w:tc>
          <w:tcPr>
            <w:tcW w:w="2269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3.4</w:t>
            </w:r>
          </w:p>
        </w:tc>
        <w:tc>
          <w:tcPr>
            <w:tcW w:w="3010" w:type="dxa"/>
            <w:vMerge w:val="restart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повышению качества управления местным бюджетом</w:t>
            </w: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29009,4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3C76E2" w:rsidRPr="007D7A95"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1269,4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5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276" w:type="dxa"/>
          </w:tcPr>
          <w:p w:rsidR="003C76E2" w:rsidRPr="005A6BA0" w:rsidRDefault="003C76E2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3C76E2" w:rsidRPr="007D7A95">
        <w:tc>
          <w:tcPr>
            <w:tcW w:w="2269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3C76E2" w:rsidRPr="00326459" w:rsidRDefault="003C76E2" w:rsidP="00420E1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27740,0</w:t>
            </w:r>
          </w:p>
        </w:tc>
        <w:tc>
          <w:tcPr>
            <w:tcW w:w="1310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3C76E2" w:rsidRPr="005A6BA0" w:rsidRDefault="0045448E" w:rsidP="0045448E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3C76E2" w:rsidRPr="005A6BA0" w:rsidRDefault="003C76E2">
      <w:pPr>
        <w:rPr>
          <w:rFonts w:ascii="Times New Roman" w:hAnsi="Times New Roman" w:cs="Times New Roman"/>
          <w:sz w:val="24"/>
          <w:szCs w:val="24"/>
        </w:rPr>
      </w:pPr>
      <w:r w:rsidRPr="005A6B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».</w:t>
      </w:r>
    </w:p>
    <w:sectPr w:rsidR="003C76E2" w:rsidRPr="005A6BA0" w:rsidSect="004365EB">
      <w:pgSz w:w="16834" w:h="11909" w:orient="landscape"/>
      <w:pgMar w:top="993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EED" w:rsidRDefault="00817EED" w:rsidP="00A12703">
      <w:pPr>
        <w:spacing w:after="0" w:line="240" w:lineRule="auto"/>
      </w:pPr>
      <w:r>
        <w:separator/>
      </w:r>
    </w:p>
  </w:endnote>
  <w:endnote w:type="continuationSeparator" w:id="0">
    <w:p w:rsidR="00817EED" w:rsidRDefault="00817EED" w:rsidP="00A1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EED" w:rsidRDefault="00817EED" w:rsidP="00A12703">
      <w:pPr>
        <w:spacing w:after="0" w:line="240" w:lineRule="auto"/>
      </w:pPr>
      <w:r>
        <w:separator/>
      </w:r>
    </w:p>
  </w:footnote>
  <w:footnote w:type="continuationSeparator" w:id="0">
    <w:p w:rsidR="00817EED" w:rsidRDefault="00817EED" w:rsidP="00A12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D"/>
    <w:multiLevelType w:val="multilevel"/>
    <w:tmpl w:val="C58ACC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0F"/>
    <w:multiLevelType w:val="multilevel"/>
    <w:tmpl w:val="3EDE27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1"/>
    <w:multiLevelType w:val="multilevel"/>
    <w:tmpl w:val="00000010"/>
    <w:lvl w:ilvl="0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3"/>
    <w:multiLevelType w:val="multilevel"/>
    <w:tmpl w:val="96CC8A3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19"/>
    <w:multiLevelType w:val="multilevel"/>
    <w:tmpl w:val="00000018"/>
    <w:lvl w:ilvl="0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</w:abstractNum>
  <w:abstractNum w:abstractNumId="14">
    <w:nsid w:val="000E53E8"/>
    <w:multiLevelType w:val="multilevel"/>
    <w:tmpl w:val="A8AE94C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>
    <w:nsid w:val="299B65B2"/>
    <w:multiLevelType w:val="hybridMultilevel"/>
    <w:tmpl w:val="2F401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7"/>
  </w:num>
  <w:num w:numId="18">
    <w:abstractNumId w:val="1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BEA"/>
    <w:rsid w:val="00003C5B"/>
    <w:rsid w:val="00020F1B"/>
    <w:rsid w:val="0004049F"/>
    <w:rsid w:val="00044862"/>
    <w:rsid w:val="0006541B"/>
    <w:rsid w:val="000936AD"/>
    <w:rsid w:val="00093D4A"/>
    <w:rsid w:val="00095B7C"/>
    <w:rsid w:val="000A101C"/>
    <w:rsid w:val="000B0625"/>
    <w:rsid w:val="000C2C24"/>
    <w:rsid w:val="000E1BEE"/>
    <w:rsid w:val="0010365A"/>
    <w:rsid w:val="00137F18"/>
    <w:rsid w:val="00143409"/>
    <w:rsid w:val="00153697"/>
    <w:rsid w:val="00183C87"/>
    <w:rsid w:val="00192EA7"/>
    <w:rsid w:val="001B5B86"/>
    <w:rsid w:val="001C32C8"/>
    <w:rsid w:val="00203382"/>
    <w:rsid w:val="00205CEE"/>
    <w:rsid w:val="002545D1"/>
    <w:rsid w:val="00271E05"/>
    <w:rsid w:val="002C47D4"/>
    <w:rsid w:val="002E1D19"/>
    <w:rsid w:val="003214A6"/>
    <w:rsid w:val="00326459"/>
    <w:rsid w:val="00351D08"/>
    <w:rsid w:val="00392D46"/>
    <w:rsid w:val="003979A2"/>
    <w:rsid w:val="00397BE7"/>
    <w:rsid w:val="003A72E5"/>
    <w:rsid w:val="003A7D9B"/>
    <w:rsid w:val="003C76E2"/>
    <w:rsid w:val="003E7F17"/>
    <w:rsid w:val="00420E13"/>
    <w:rsid w:val="004255F5"/>
    <w:rsid w:val="004365EB"/>
    <w:rsid w:val="0045448E"/>
    <w:rsid w:val="004877AA"/>
    <w:rsid w:val="00496A4F"/>
    <w:rsid w:val="004E0495"/>
    <w:rsid w:val="00500341"/>
    <w:rsid w:val="005006DE"/>
    <w:rsid w:val="00501002"/>
    <w:rsid w:val="00522102"/>
    <w:rsid w:val="00580F6A"/>
    <w:rsid w:val="005877E4"/>
    <w:rsid w:val="005A5B1A"/>
    <w:rsid w:val="005A6BA0"/>
    <w:rsid w:val="005C026E"/>
    <w:rsid w:val="005D5458"/>
    <w:rsid w:val="005F2CC0"/>
    <w:rsid w:val="005F6BEA"/>
    <w:rsid w:val="00652127"/>
    <w:rsid w:val="00695546"/>
    <w:rsid w:val="006A4ECA"/>
    <w:rsid w:val="006E5082"/>
    <w:rsid w:val="007327BE"/>
    <w:rsid w:val="0073428D"/>
    <w:rsid w:val="00743181"/>
    <w:rsid w:val="0075154D"/>
    <w:rsid w:val="00764D45"/>
    <w:rsid w:val="007809FD"/>
    <w:rsid w:val="0079346D"/>
    <w:rsid w:val="007B7F00"/>
    <w:rsid w:val="007C0C07"/>
    <w:rsid w:val="007C78E1"/>
    <w:rsid w:val="007D0117"/>
    <w:rsid w:val="007D7A95"/>
    <w:rsid w:val="00804C7D"/>
    <w:rsid w:val="0080574D"/>
    <w:rsid w:val="008177AC"/>
    <w:rsid w:val="00817EED"/>
    <w:rsid w:val="00836551"/>
    <w:rsid w:val="00897A03"/>
    <w:rsid w:val="008A2DE0"/>
    <w:rsid w:val="008A50E1"/>
    <w:rsid w:val="0090262E"/>
    <w:rsid w:val="009A1760"/>
    <w:rsid w:val="009C49C3"/>
    <w:rsid w:val="00A00A18"/>
    <w:rsid w:val="00A075C7"/>
    <w:rsid w:val="00A077E8"/>
    <w:rsid w:val="00A12703"/>
    <w:rsid w:val="00A14180"/>
    <w:rsid w:val="00A438AD"/>
    <w:rsid w:val="00A4498C"/>
    <w:rsid w:val="00A532A9"/>
    <w:rsid w:val="00A561B5"/>
    <w:rsid w:val="00AB1F34"/>
    <w:rsid w:val="00AB6F2C"/>
    <w:rsid w:val="00AE45D8"/>
    <w:rsid w:val="00AE6221"/>
    <w:rsid w:val="00B27A03"/>
    <w:rsid w:val="00B31517"/>
    <w:rsid w:val="00B375EF"/>
    <w:rsid w:val="00B55BD4"/>
    <w:rsid w:val="00B61D2B"/>
    <w:rsid w:val="00B966AF"/>
    <w:rsid w:val="00BA109F"/>
    <w:rsid w:val="00BC1A6D"/>
    <w:rsid w:val="00BC6CC4"/>
    <w:rsid w:val="00BD4830"/>
    <w:rsid w:val="00BD7154"/>
    <w:rsid w:val="00BF299C"/>
    <w:rsid w:val="00C078C7"/>
    <w:rsid w:val="00C67ECA"/>
    <w:rsid w:val="00CA23F5"/>
    <w:rsid w:val="00CA5895"/>
    <w:rsid w:val="00CC0319"/>
    <w:rsid w:val="00CC264C"/>
    <w:rsid w:val="00CD6B2F"/>
    <w:rsid w:val="00D05BB5"/>
    <w:rsid w:val="00D37684"/>
    <w:rsid w:val="00D50D0E"/>
    <w:rsid w:val="00D71FE7"/>
    <w:rsid w:val="00D85B77"/>
    <w:rsid w:val="00D95BF8"/>
    <w:rsid w:val="00DA3940"/>
    <w:rsid w:val="00DA5EFC"/>
    <w:rsid w:val="00DB1B13"/>
    <w:rsid w:val="00DB23ED"/>
    <w:rsid w:val="00DC0149"/>
    <w:rsid w:val="00DE5BA0"/>
    <w:rsid w:val="00E301F4"/>
    <w:rsid w:val="00E62EA4"/>
    <w:rsid w:val="00E728BB"/>
    <w:rsid w:val="00E85244"/>
    <w:rsid w:val="00EC1C46"/>
    <w:rsid w:val="00ED352D"/>
    <w:rsid w:val="00ED51D1"/>
    <w:rsid w:val="00F07C44"/>
    <w:rsid w:val="00F41E12"/>
    <w:rsid w:val="00F7517F"/>
    <w:rsid w:val="00FA0C69"/>
    <w:rsid w:val="00FA4FF5"/>
    <w:rsid w:val="00FC5F9C"/>
    <w:rsid w:val="00FD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11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F07C4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F07C4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sz w:val="30"/>
      <w:szCs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F07C4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F07C44"/>
    <w:pPr>
      <w:spacing w:after="0" w:line="240" w:lineRule="auto"/>
      <w:ind w:firstLine="567"/>
      <w:jc w:val="both"/>
      <w:outlineLvl w:val="3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F07C4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F07C4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F07C4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F07C4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31">
    <w:name w:val="Основной текст (3)"/>
    <w:uiPriority w:val="99"/>
    <w:rsid w:val="00F07C44"/>
    <w:rPr>
      <w:rFonts w:ascii="Georgia" w:hAnsi="Georgia" w:cs="Georgia"/>
      <w:b/>
      <w:bCs/>
      <w:sz w:val="23"/>
      <w:szCs w:val="23"/>
      <w:u w:val="none"/>
    </w:rPr>
  </w:style>
  <w:style w:type="character" w:customStyle="1" w:styleId="34pt">
    <w:name w:val="Основной текст (3) + Интервал 4 pt"/>
    <w:uiPriority w:val="99"/>
    <w:rsid w:val="00F07C44"/>
    <w:rPr>
      <w:rFonts w:ascii="Georgia" w:hAnsi="Georgia" w:cs="Georgia"/>
      <w:b/>
      <w:bCs/>
      <w:color w:val="000000"/>
      <w:spacing w:val="80"/>
      <w:w w:val="100"/>
      <w:position w:val="0"/>
      <w:sz w:val="23"/>
      <w:szCs w:val="23"/>
    </w:rPr>
  </w:style>
  <w:style w:type="paragraph" w:styleId="a3">
    <w:name w:val="Body Text"/>
    <w:basedOn w:val="a"/>
    <w:link w:val="a4"/>
    <w:uiPriority w:val="99"/>
    <w:rsid w:val="00F07C44"/>
    <w:pPr>
      <w:widowControl w:val="0"/>
      <w:shd w:val="clear" w:color="auto" w:fill="FFFFFF"/>
      <w:spacing w:after="0" w:line="317" w:lineRule="exact"/>
      <w:ind w:hanging="1560"/>
      <w:jc w:val="both"/>
    </w:pPr>
    <w:rPr>
      <w:rFonts w:ascii="Arial" w:hAnsi="Arial" w:cs="Arial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F07C44"/>
    <w:rPr>
      <w:rFonts w:ascii="Arial" w:hAnsi="Arial" w:cs="Arial"/>
      <w:sz w:val="26"/>
      <w:szCs w:val="26"/>
      <w:shd w:val="clear" w:color="auto" w:fill="FFFFFF"/>
      <w:lang w:eastAsia="ru-RU"/>
    </w:rPr>
  </w:style>
  <w:style w:type="character" w:customStyle="1" w:styleId="32">
    <w:name w:val="Основной текст (3)_"/>
    <w:link w:val="310"/>
    <w:uiPriority w:val="99"/>
    <w:locked/>
    <w:rsid w:val="00F07C44"/>
    <w:rPr>
      <w:rFonts w:ascii="Georgia" w:hAnsi="Georgia" w:cs="Georgia"/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ascii="Georgia" w:hAnsi="Georgia" w:cs="Times New Roman"/>
      <w:b/>
      <w:bCs/>
      <w:sz w:val="23"/>
      <w:szCs w:val="23"/>
      <w:lang/>
    </w:rPr>
  </w:style>
  <w:style w:type="character" w:customStyle="1" w:styleId="2pt">
    <w:name w:val="Основной текст + Интервал 2 pt"/>
    <w:uiPriority w:val="99"/>
    <w:rsid w:val="00F07C44"/>
    <w:rPr>
      <w:rFonts w:ascii="Times New Roman" w:hAnsi="Times New Roman" w:cs="Times New Roman"/>
      <w:spacing w:val="40"/>
      <w:sz w:val="26"/>
      <w:szCs w:val="26"/>
      <w:u w:val="none"/>
      <w:lang w:val="ru-RU" w:eastAsia="ru-RU"/>
    </w:rPr>
  </w:style>
  <w:style w:type="table" w:styleId="a5">
    <w:name w:val="Table Grid"/>
    <w:basedOn w:val="a1"/>
    <w:uiPriority w:val="99"/>
    <w:rsid w:val="00F07C44"/>
    <w:pPr>
      <w:widowControl w:val="0"/>
    </w:pPr>
    <w:rPr>
      <w:rFonts w:ascii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+ Курсив1"/>
    <w:aliases w:val="Интервал 0 pt1,Интервал 0 pt2,Основной текст (4) + Не курсив1,Интервал 1 pt1,Основной текст + Georgia1,Основной текст (2) + Candara1,14 pt1,Заголовок №1 + Не курсив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  <w:lang w:val="ru-RU" w:eastAsia="ru-RU"/>
    </w:rPr>
  </w:style>
  <w:style w:type="character" w:customStyle="1" w:styleId="10pt">
    <w:name w:val="Основной текст + 10 pt"/>
    <w:uiPriority w:val="99"/>
    <w:rsid w:val="00F07C44"/>
    <w:rPr>
      <w:rFonts w:ascii="Times New Roman" w:hAnsi="Times New Roman" w:cs="Times New Roman"/>
      <w:sz w:val="20"/>
      <w:szCs w:val="20"/>
      <w:u w:val="none"/>
      <w:lang w:val="ru-RU" w:eastAsia="ru-RU"/>
    </w:rPr>
  </w:style>
  <w:style w:type="character" w:customStyle="1" w:styleId="CenturyGothic1">
    <w:name w:val="Основной текст + Century Gothic1"/>
    <w:aliases w:val="7,5 pt1,Полужирный1,Курсив1,Интервал -1 pt,Основной текст (6) + 16 pt,Основной текст + Constantia,12 pt5,Курсив5,Основной текст + Constantia1,12 pt3,Интервал -1 pt1,Основной текст + 15 pt1,Основной текст (5) + 21 pt"/>
    <w:uiPriority w:val="99"/>
    <w:rsid w:val="00F07C44"/>
    <w:rPr>
      <w:rFonts w:ascii="Century Gothic" w:hAnsi="Century Gothic" w:cs="Century Gothic"/>
      <w:b/>
      <w:bCs/>
      <w:i/>
      <w:iCs/>
      <w:spacing w:val="-30"/>
      <w:sz w:val="15"/>
      <w:szCs w:val="15"/>
      <w:u w:val="none"/>
      <w:lang w:val="ru-RU" w:eastAsia="ru-RU"/>
    </w:rPr>
  </w:style>
  <w:style w:type="character" w:customStyle="1" w:styleId="a6">
    <w:name w:val="Сноска"/>
    <w:uiPriority w:val="99"/>
    <w:rsid w:val="00F07C44"/>
    <w:rPr>
      <w:rFonts w:ascii="Times New Roman" w:hAnsi="Times New Roman" w:cs="Times New Roman"/>
      <w:sz w:val="26"/>
      <w:szCs w:val="26"/>
      <w:u w:val="single"/>
    </w:rPr>
  </w:style>
  <w:style w:type="character" w:customStyle="1" w:styleId="a7">
    <w:name w:val="Основной текст + Полужирный"/>
    <w:aliases w:val="Не курсив,Основной текст + 9,5 pt,Полужирный,Интервал 1 pt,Основной текст + 16 pt,Основной текст (5) + 11,Курсив3,Основной текст (16) + 13 pt"/>
    <w:uiPriority w:val="99"/>
    <w:rsid w:val="00F07C44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-1pt">
    <w:name w:val="Основной текст + Интервал -1 pt"/>
    <w:uiPriority w:val="99"/>
    <w:rsid w:val="00F07C44"/>
    <w:rPr>
      <w:rFonts w:ascii="Times New Roman" w:hAnsi="Times New Roman" w:cs="Times New Roman"/>
      <w:i/>
      <w:iCs/>
      <w:spacing w:val="-20"/>
      <w:sz w:val="18"/>
      <w:szCs w:val="18"/>
      <w:u w:val="none"/>
      <w:lang w:val="ru-RU" w:eastAsia="ru-RU"/>
    </w:rPr>
  </w:style>
  <w:style w:type="character" w:styleId="a8">
    <w:name w:val="Hyperlink"/>
    <w:basedOn w:val="a0"/>
    <w:uiPriority w:val="99"/>
    <w:rsid w:val="00F07C44"/>
    <w:rPr>
      <w:color w:val="0000FF"/>
      <w:u w:val="none"/>
    </w:rPr>
  </w:style>
  <w:style w:type="character" w:customStyle="1" w:styleId="21">
    <w:name w:val="Заголовок №2_"/>
    <w:link w:val="210"/>
    <w:uiPriority w:val="99"/>
    <w:locked/>
    <w:rsid w:val="00F07C44"/>
    <w:rPr>
      <w:b/>
      <w:bCs/>
      <w:sz w:val="28"/>
      <w:szCs w:val="28"/>
      <w:shd w:val="clear" w:color="auto" w:fill="FFFFFF"/>
    </w:rPr>
  </w:style>
  <w:style w:type="character" w:customStyle="1" w:styleId="22">
    <w:name w:val="Заголовок №2"/>
    <w:uiPriority w:val="99"/>
    <w:rsid w:val="00F07C44"/>
    <w:rPr>
      <w:b/>
      <w:bCs/>
      <w:strike/>
      <w:sz w:val="28"/>
      <w:szCs w:val="28"/>
      <w:shd w:val="clear" w:color="auto" w:fill="FFFFFF"/>
    </w:rPr>
  </w:style>
  <w:style w:type="character" w:customStyle="1" w:styleId="a9">
    <w:name w:val="Основной текст + Курсив"/>
    <w:aliases w:val="Интервал 0 pt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  <w:lang w:val="ru-RU" w:eastAsia="ru-RU"/>
    </w:rPr>
  </w:style>
  <w:style w:type="character" w:customStyle="1" w:styleId="41">
    <w:name w:val="Основной текст + Курсив4"/>
    <w:aliases w:val="Интервал 0 pt5,Интервал 0 pt6,Основной текст (7) + Не курсив,Основной текст (8) + 13 pt"/>
    <w:uiPriority w:val="99"/>
    <w:rsid w:val="00F07C44"/>
    <w:rPr>
      <w:rFonts w:ascii="Times New Roman" w:hAnsi="Times New Roman" w:cs="Times New Roman"/>
      <w:i/>
      <w:iCs/>
      <w:strike/>
      <w:spacing w:val="-10"/>
      <w:sz w:val="26"/>
      <w:szCs w:val="26"/>
      <w:u w:val="none"/>
      <w:lang w:val="ru-RU" w:eastAsia="ru-RU"/>
    </w:rPr>
  </w:style>
  <w:style w:type="character" w:customStyle="1" w:styleId="33">
    <w:name w:val="Основной текст + Курсив3"/>
    <w:aliases w:val="Малые прописные,Интервал 0 pt4,Малые прописные1,Основной текст (10) + Не курсив"/>
    <w:uiPriority w:val="99"/>
    <w:rsid w:val="00F07C44"/>
    <w:rPr>
      <w:rFonts w:ascii="Times New Roman" w:hAnsi="Times New Roman" w:cs="Times New Roman"/>
      <w:i/>
      <w:iCs/>
      <w:smallCaps/>
      <w:spacing w:val="-10"/>
      <w:sz w:val="26"/>
      <w:szCs w:val="26"/>
      <w:u w:val="none"/>
      <w:lang w:val="en-US" w:eastAsia="en-US"/>
    </w:rPr>
  </w:style>
  <w:style w:type="character" w:customStyle="1" w:styleId="aa">
    <w:name w:val="Колонтитул_"/>
    <w:link w:val="12"/>
    <w:uiPriority w:val="99"/>
    <w:locked/>
    <w:rsid w:val="00F07C44"/>
    <w:rPr>
      <w:spacing w:val="10"/>
      <w:sz w:val="16"/>
      <w:szCs w:val="16"/>
      <w:shd w:val="clear" w:color="auto" w:fill="FFFFFF"/>
    </w:rPr>
  </w:style>
  <w:style w:type="character" w:customStyle="1" w:styleId="ab">
    <w:name w:val="Колонтитул"/>
    <w:basedOn w:val="aa"/>
    <w:uiPriority w:val="99"/>
    <w:rsid w:val="00F07C44"/>
  </w:style>
  <w:style w:type="character" w:customStyle="1" w:styleId="ac">
    <w:name w:val="Подпись к картинке_"/>
    <w:link w:val="13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1"/>
    <w:uiPriority w:val="99"/>
    <w:locked/>
    <w:rsid w:val="00F07C44"/>
    <w:rPr>
      <w:b/>
      <w:bCs/>
      <w:sz w:val="19"/>
      <w:szCs w:val="19"/>
      <w:shd w:val="clear" w:color="auto" w:fill="FFFFFF"/>
    </w:rPr>
  </w:style>
  <w:style w:type="character" w:customStyle="1" w:styleId="24">
    <w:name w:val="Основной текст (2)"/>
    <w:uiPriority w:val="99"/>
    <w:rsid w:val="00F07C44"/>
    <w:rPr>
      <w:b/>
      <w:bCs/>
      <w:strike/>
      <w:sz w:val="19"/>
      <w:szCs w:val="19"/>
      <w:shd w:val="clear" w:color="auto" w:fill="FFFFFF"/>
    </w:rPr>
  </w:style>
  <w:style w:type="character" w:customStyle="1" w:styleId="230">
    <w:name w:val="Основной текст (2)3"/>
    <w:uiPriority w:val="99"/>
    <w:rsid w:val="00F07C44"/>
    <w:rPr>
      <w:b/>
      <w:bCs/>
      <w:strike/>
      <w:sz w:val="19"/>
      <w:szCs w:val="19"/>
      <w:u w:val="single"/>
      <w:shd w:val="clear" w:color="auto" w:fill="FFFFFF"/>
    </w:rPr>
  </w:style>
  <w:style w:type="character" w:customStyle="1" w:styleId="220">
    <w:name w:val="Основной текст (2)2"/>
    <w:uiPriority w:val="99"/>
    <w:rsid w:val="00F07C44"/>
    <w:rPr>
      <w:b/>
      <w:bCs/>
      <w:sz w:val="19"/>
      <w:szCs w:val="19"/>
      <w:u w:val="single"/>
      <w:shd w:val="clear" w:color="auto" w:fill="FFFFFF"/>
    </w:rPr>
  </w:style>
  <w:style w:type="character" w:customStyle="1" w:styleId="2Arial">
    <w:name w:val="Основной текст (2) + Arial"/>
    <w:aliases w:val="6 pt,Курсив,Основной текст + 15 pt,Основной текст (2) + 21 pt,Не полужирный"/>
    <w:uiPriority w:val="99"/>
    <w:rsid w:val="00F07C4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F07C44"/>
    <w:rPr>
      <w:b/>
      <w:bCs/>
      <w:sz w:val="14"/>
      <w:szCs w:val="14"/>
      <w:shd w:val="clear" w:color="auto" w:fill="FFFFFF"/>
    </w:rPr>
  </w:style>
  <w:style w:type="character" w:customStyle="1" w:styleId="14pt">
    <w:name w:val="Основной текст + 14 pt"/>
    <w:uiPriority w:val="99"/>
    <w:rsid w:val="00F07C44"/>
    <w:rPr>
      <w:rFonts w:ascii="Times New Roman" w:hAnsi="Times New Roman" w:cs="Times New Roman"/>
      <w:sz w:val="28"/>
      <w:szCs w:val="28"/>
      <w:u w:val="none"/>
      <w:lang w:val="ru-RU" w:eastAsia="ru-RU"/>
    </w:rPr>
  </w:style>
  <w:style w:type="character" w:customStyle="1" w:styleId="25">
    <w:name w:val="Основной текст + Курсив2"/>
    <w:aliases w:val="Интервал 0 pt3,Интервал 2 pt1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  <w:lang w:val="en-US" w:eastAsia="en-US"/>
    </w:rPr>
  </w:style>
  <w:style w:type="character" w:customStyle="1" w:styleId="14pt1">
    <w:name w:val="Основной текст + 14 pt1"/>
    <w:uiPriority w:val="99"/>
    <w:rsid w:val="00F07C44"/>
    <w:rPr>
      <w:rFonts w:ascii="Times New Roman" w:hAnsi="Times New Roman" w:cs="Times New Roman"/>
      <w:strike/>
      <w:sz w:val="28"/>
      <w:szCs w:val="28"/>
      <w:u w:val="none"/>
      <w:lang w:val="ru-RU" w:eastAsia="ru-RU"/>
    </w:rPr>
  </w:style>
  <w:style w:type="character" w:customStyle="1" w:styleId="ad">
    <w:name w:val="Основной текст + Малые прописные"/>
    <w:aliases w:val="Интервал 2 pt"/>
    <w:uiPriority w:val="99"/>
    <w:rsid w:val="00F07C44"/>
    <w:rPr>
      <w:rFonts w:ascii="Times New Roman" w:hAnsi="Times New Roman" w:cs="Times New Roman"/>
      <w:smallCaps/>
      <w:sz w:val="26"/>
      <w:szCs w:val="26"/>
      <w:u w:val="none"/>
      <w:lang w:val="ru-RU" w:eastAsia="ru-RU"/>
    </w:rPr>
  </w:style>
  <w:style w:type="character" w:customStyle="1" w:styleId="ae">
    <w:name w:val="Подпись к картинке"/>
    <w:uiPriority w:val="99"/>
    <w:rsid w:val="00F07C44"/>
    <w:rPr>
      <w:rFonts w:ascii="Times New Roman" w:hAnsi="Times New Roman" w:cs="Times New Roman"/>
      <w:sz w:val="26"/>
      <w:szCs w:val="26"/>
      <w:u w:val="none"/>
    </w:rPr>
  </w:style>
  <w:style w:type="character" w:customStyle="1" w:styleId="26">
    <w:name w:val="Подпись к картинке2"/>
    <w:uiPriority w:val="99"/>
    <w:rsid w:val="00F07C44"/>
    <w:rPr>
      <w:strike/>
      <w:sz w:val="26"/>
      <w:szCs w:val="26"/>
      <w:shd w:val="clear" w:color="auto" w:fill="FFFFFF"/>
    </w:rPr>
  </w:style>
  <w:style w:type="character" w:customStyle="1" w:styleId="5">
    <w:name w:val="Основной текст (5)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52">
    <w:name w:val="Основной текст (5)2"/>
    <w:uiPriority w:val="99"/>
    <w:rsid w:val="00F07C44"/>
    <w:rPr>
      <w:i/>
      <w:iCs/>
      <w:color w:val="FFFFFF"/>
      <w:spacing w:val="-10"/>
      <w:w w:val="100"/>
      <w:position w:val="0"/>
      <w:sz w:val="26"/>
      <w:szCs w:val="26"/>
      <w:shd w:val="clear" w:color="auto" w:fill="FFFFFF"/>
    </w:rPr>
  </w:style>
  <w:style w:type="character" w:customStyle="1" w:styleId="50">
    <w:name w:val="Основной текст (5)_"/>
    <w:link w:val="51"/>
    <w:uiPriority w:val="99"/>
    <w:locked/>
    <w:rsid w:val="00F07C44"/>
    <w:rPr>
      <w:i/>
      <w:iCs/>
      <w:spacing w:val="-10"/>
      <w:sz w:val="26"/>
      <w:szCs w:val="26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F07C44"/>
    <w:rPr>
      <w:b/>
      <w:bCs/>
      <w:sz w:val="28"/>
      <w:szCs w:val="28"/>
      <w:shd w:val="clear" w:color="auto" w:fill="FFFFFF"/>
    </w:rPr>
  </w:style>
  <w:style w:type="character" w:customStyle="1" w:styleId="60">
    <w:name w:val="Основной текст (6)"/>
    <w:uiPriority w:val="99"/>
    <w:rsid w:val="00F07C44"/>
    <w:rPr>
      <w:b/>
      <w:bCs/>
      <w:strike/>
      <w:sz w:val="28"/>
      <w:szCs w:val="28"/>
      <w:shd w:val="clear" w:color="auto" w:fill="FFFFFF"/>
    </w:rPr>
  </w:style>
  <w:style w:type="character" w:customStyle="1" w:styleId="221">
    <w:name w:val="Заголовок №22"/>
    <w:uiPriority w:val="99"/>
    <w:rsid w:val="00F07C44"/>
    <w:rPr>
      <w:b/>
      <w:bCs/>
      <w:sz w:val="28"/>
      <w:szCs w:val="28"/>
      <w:u w:val="single"/>
      <w:shd w:val="clear" w:color="auto" w:fill="FFFFFF"/>
    </w:rPr>
  </w:style>
  <w:style w:type="character" w:customStyle="1" w:styleId="2pt1">
    <w:name w:val="Основной текст + Интервал 2 pt1"/>
    <w:uiPriority w:val="99"/>
    <w:rsid w:val="00F07C44"/>
    <w:rPr>
      <w:rFonts w:ascii="Times New Roman" w:hAnsi="Times New Roman" w:cs="Times New Roman"/>
      <w:strike/>
      <w:spacing w:val="40"/>
      <w:sz w:val="26"/>
      <w:szCs w:val="26"/>
      <w:u w:val="none"/>
      <w:lang w:val="ru-RU" w:eastAsia="ru-RU"/>
    </w:rPr>
  </w:style>
  <w:style w:type="character" w:customStyle="1" w:styleId="12pt">
    <w:name w:val="Основной текст + 12 pt"/>
    <w:aliases w:val="Полужирный2"/>
    <w:uiPriority w:val="99"/>
    <w:rsid w:val="00F07C44"/>
    <w:rPr>
      <w:rFonts w:ascii="Times New Roman" w:hAnsi="Times New Roman" w:cs="Times New Roman"/>
      <w:b/>
      <w:bCs/>
      <w:sz w:val="24"/>
      <w:szCs w:val="24"/>
      <w:u w:val="none"/>
      <w:lang w:val="en-US" w:eastAsia="en-US"/>
    </w:rPr>
  </w:style>
  <w:style w:type="character" w:customStyle="1" w:styleId="14">
    <w:name w:val="Заголовок №1_"/>
    <w:link w:val="15"/>
    <w:uiPriority w:val="99"/>
    <w:locked/>
    <w:rsid w:val="00F07C44"/>
    <w:rPr>
      <w:i/>
      <w:iCs/>
      <w:spacing w:val="-10"/>
      <w:sz w:val="26"/>
      <w:szCs w:val="26"/>
      <w:shd w:val="clear" w:color="auto" w:fill="FFFFFF"/>
    </w:rPr>
  </w:style>
  <w:style w:type="character" w:customStyle="1" w:styleId="12pt2">
    <w:name w:val="Основной текст + 12 pt2"/>
    <w:uiPriority w:val="99"/>
    <w:rsid w:val="00F07C44"/>
    <w:rPr>
      <w:rFonts w:ascii="Times New Roman" w:hAnsi="Times New Roman" w:cs="Times New Roman"/>
      <w:sz w:val="24"/>
      <w:szCs w:val="24"/>
      <w:u w:val="none"/>
      <w:lang w:val="ru-RU" w:eastAsia="ru-RU"/>
    </w:rPr>
  </w:style>
  <w:style w:type="paragraph" w:customStyle="1" w:styleId="210">
    <w:name w:val="Заголовок №21"/>
    <w:basedOn w:val="a"/>
    <w:link w:val="21"/>
    <w:uiPriority w:val="99"/>
    <w:rsid w:val="00F07C44"/>
    <w:pPr>
      <w:widowControl w:val="0"/>
      <w:shd w:val="clear" w:color="auto" w:fill="FFFFFF"/>
      <w:spacing w:after="0" w:line="319" w:lineRule="exact"/>
      <w:ind w:firstLine="560"/>
      <w:jc w:val="both"/>
      <w:outlineLvl w:val="1"/>
    </w:pPr>
    <w:rPr>
      <w:rFonts w:cs="Times New Roman"/>
      <w:b/>
      <w:bCs/>
      <w:sz w:val="28"/>
      <w:szCs w:val="28"/>
      <w:lang/>
    </w:rPr>
  </w:style>
  <w:style w:type="paragraph" w:customStyle="1" w:styleId="12">
    <w:name w:val="Колонтитул1"/>
    <w:basedOn w:val="a"/>
    <w:link w:val="aa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center"/>
    </w:pPr>
    <w:rPr>
      <w:rFonts w:cs="Times New Roman"/>
      <w:spacing w:val="10"/>
      <w:sz w:val="16"/>
      <w:szCs w:val="16"/>
      <w:lang/>
    </w:rPr>
  </w:style>
  <w:style w:type="paragraph" w:customStyle="1" w:styleId="13">
    <w:name w:val="Подпись к картинке1"/>
    <w:basedOn w:val="a"/>
    <w:link w:val="ac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both"/>
    </w:pPr>
    <w:rPr>
      <w:rFonts w:cs="Times New Roman"/>
      <w:sz w:val="26"/>
      <w:szCs w:val="26"/>
      <w:lang/>
    </w:rPr>
  </w:style>
  <w:style w:type="paragraph" w:customStyle="1" w:styleId="211">
    <w:name w:val="Основной текст (2)1"/>
    <w:basedOn w:val="a"/>
    <w:link w:val="23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19"/>
      <w:szCs w:val="19"/>
      <w:lang/>
    </w:rPr>
  </w:style>
  <w:style w:type="paragraph" w:customStyle="1" w:styleId="43">
    <w:name w:val="Основной текст (4)"/>
    <w:basedOn w:val="a"/>
    <w:link w:val="42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14"/>
      <w:szCs w:val="14"/>
      <w:lang/>
    </w:rPr>
  </w:style>
  <w:style w:type="paragraph" w:customStyle="1" w:styleId="51">
    <w:name w:val="Основной текст (5)1"/>
    <w:basedOn w:val="a"/>
    <w:link w:val="5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i/>
      <w:iCs/>
      <w:spacing w:val="-10"/>
      <w:sz w:val="26"/>
      <w:szCs w:val="26"/>
      <w:lang/>
    </w:rPr>
  </w:style>
  <w:style w:type="paragraph" w:customStyle="1" w:styleId="61">
    <w:name w:val="Основной текст (6)1"/>
    <w:basedOn w:val="a"/>
    <w:link w:val="6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both"/>
    </w:pPr>
    <w:rPr>
      <w:rFonts w:cs="Times New Roman"/>
      <w:b/>
      <w:bCs/>
      <w:sz w:val="28"/>
      <w:szCs w:val="28"/>
      <w:lang/>
    </w:rPr>
  </w:style>
  <w:style w:type="paragraph" w:customStyle="1" w:styleId="15">
    <w:name w:val="Заголовок №1"/>
    <w:basedOn w:val="a"/>
    <w:link w:val="14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  <w:outlineLvl w:val="0"/>
    </w:pPr>
    <w:rPr>
      <w:rFonts w:cs="Times New Roman"/>
      <w:i/>
      <w:iCs/>
      <w:spacing w:val="-10"/>
      <w:sz w:val="26"/>
      <w:szCs w:val="26"/>
      <w:lang/>
    </w:rPr>
  </w:style>
  <w:style w:type="paragraph" w:styleId="af">
    <w:name w:val="header"/>
    <w:basedOn w:val="a"/>
    <w:link w:val="af0"/>
    <w:uiPriority w:val="99"/>
    <w:rsid w:val="00F07C44"/>
    <w:pPr>
      <w:widowControl w:val="0"/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locked/>
    <w:rsid w:val="00F07C44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F07C44"/>
    <w:pPr>
      <w:widowControl w:val="0"/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F07C44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f3">
    <w:name w:val="Подпись к таблице_"/>
    <w:link w:val="af4"/>
    <w:uiPriority w:val="99"/>
    <w:locked/>
    <w:rsid w:val="00F07C44"/>
    <w:rPr>
      <w:b/>
      <w:bCs/>
      <w:sz w:val="26"/>
      <w:szCs w:val="26"/>
      <w:shd w:val="clear" w:color="auto" w:fill="FFFFFF"/>
    </w:rPr>
  </w:style>
  <w:style w:type="character" w:customStyle="1" w:styleId="27">
    <w:name w:val="Подпись к таблице (2)_"/>
    <w:link w:val="28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23pt">
    <w:name w:val="Подпись к таблице (2) + Интервал 3 pt"/>
    <w:uiPriority w:val="99"/>
    <w:rsid w:val="00F07C44"/>
    <w:rPr>
      <w:spacing w:val="70"/>
      <w:sz w:val="26"/>
      <w:szCs w:val="26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26"/>
      <w:szCs w:val="26"/>
      <w:lang/>
    </w:rPr>
  </w:style>
  <w:style w:type="paragraph" w:customStyle="1" w:styleId="28">
    <w:name w:val="Подпись к таблице (2)"/>
    <w:basedOn w:val="a"/>
    <w:link w:val="27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sz w:val="26"/>
      <w:szCs w:val="26"/>
      <w:lang/>
    </w:rPr>
  </w:style>
  <w:style w:type="character" w:customStyle="1" w:styleId="44">
    <w:name w:val="Заголовок №4_"/>
    <w:link w:val="45"/>
    <w:uiPriority w:val="99"/>
    <w:locked/>
    <w:rsid w:val="00F07C44"/>
    <w:rPr>
      <w:b/>
      <w:bCs/>
      <w:sz w:val="26"/>
      <w:szCs w:val="26"/>
      <w:shd w:val="clear" w:color="auto" w:fill="FFFFFF"/>
    </w:rPr>
  </w:style>
  <w:style w:type="paragraph" w:customStyle="1" w:styleId="45">
    <w:name w:val="Заголовок №4"/>
    <w:basedOn w:val="a"/>
    <w:link w:val="44"/>
    <w:uiPriority w:val="99"/>
    <w:rsid w:val="00F07C44"/>
    <w:pPr>
      <w:widowControl w:val="0"/>
      <w:shd w:val="clear" w:color="auto" w:fill="FFFFFF"/>
      <w:spacing w:after="0" w:line="319" w:lineRule="exact"/>
      <w:ind w:firstLine="560"/>
      <w:jc w:val="both"/>
      <w:outlineLvl w:val="3"/>
    </w:pPr>
    <w:rPr>
      <w:rFonts w:cs="Times New Roman"/>
      <w:b/>
      <w:bCs/>
      <w:sz w:val="26"/>
      <w:szCs w:val="26"/>
      <w:lang/>
    </w:rPr>
  </w:style>
  <w:style w:type="character" w:customStyle="1" w:styleId="Constantia2">
    <w:name w:val="Основной текст + Constantia2"/>
    <w:aliases w:val="12 pt4,Курсив2,Интервал -1 pt2"/>
    <w:uiPriority w:val="99"/>
    <w:rsid w:val="00F07C44"/>
    <w:rPr>
      <w:rFonts w:ascii="Constantia" w:hAnsi="Constantia" w:cs="Constantia"/>
      <w:i/>
      <w:iCs/>
      <w:spacing w:val="-20"/>
      <w:sz w:val="24"/>
      <w:szCs w:val="24"/>
      <w:u w:val="none"/>
      <w:lang w:val="ru-RU" w:eastAsia="ru-RU"/>
    </w:rPr>
  </w:style>
  <w:style w:type="character" w:customStyle="1" w:styleId="1TimesNewRoman">
    <w:name w:val="Заголовок №1 + Times New Roman"/>
    <w:aliases w:val="Интервал 1 pt2,Основной текст + Georgia2"/>
    <w:uiPriority w:val="99"/>
    <w:rsid w:val="00F07C44"/>
    <w:rPr>
      <w:i/>
      <w:iCs/>
      <w:spacing w:val="30"/>
      <w:sz w:val="8"/>
      <w:szCs w:val="8"/>
      <w:shd w:val="clear" w:color="auto" w:fill="FFFFFF"/>
    </w:rPr>
  </w:style>
  <w:style w:type="character" w:customStyle="1" w:styleId="29">
    <w:name w:val="Колонтитул2"/>
    <w:uiPriority w:val="99"/>
    <w:rsid w:val="00F07C44"/>
    <w:rPr>
      <w:spacing w:val="10"/>
      <w:sz w:val="18"/>
      <w:szCs w:val="18"/>
      <w:shd w:val="clear" w:color="auto" w:fill="FFFFFF"/>
    </w:rPr>
  </w:style>
  <w:style w:type="character" w:customStyle="1" w:styleId="62">
    <w:name w:val="Основной текст (6)2"/>
    <w:uiPriority w:val="99"/>
    <w:rsid w:val="00F07C44"/>
    <w:rPr>
      <w:b/>
      <w:bCs/>
      <w:sz w:val="28"/>
      <w:szCs w:val="28"/>
      <w:u w:val="single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F07C44"/>
    <w:rPr>
      <w:rFonts w:ascii="Constantia" w:hAnsi="Constantia" w:cs="Constantia"/>
      <w:spacing w:val="10"/>
      <w:sz w:val="8"/>
      <w:szCs w:val="8"/>
      <w:shd w:val="clear" w:color="auto" w:fill="FFFFFF"/>
    </w:rPr>
  </w:style>
  <w:style w:type="paragraph" w:customStyle="1" w:styleId="410">
    <w:name w:val="Основной текст (4)1"/>
    <w:basedOn w:val="a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ascii="Arial" w:hAnsi="Arial" w:cs="Arial"/>
      <w:i/>
      <w:iCs/>
      <w:spacing w:val="-10"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ascii="Constantia" w:hAnsi="Constantia" w:cs="Times New Roman"/>
      <w:spacing w:val="10"/>
      <w:sz w:val="8"/>
      <w:szCs w:val="8"/>
      <w:lang/>
    </w:rPr>
  </w:style>
  <w:style w:type="character" w:customStyle="1" w:styleId="af5">
    <w:name w:val="Сноска_"/>
    <w:link w:val="16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Candara2">
    <w:name w:val="Основной текст + Candara2"/>
    <w:aliases w:val="12 pt2,14 pt3"/>
    <w:uiPriority w:val="99"/>
    <w:rsid w:val="00F07C44"/>
    <w:rPr>
      <w:rFonts w:ascii="Candara" w:hAnsi="Candara" w:cs="Candara"/>
      <w:sz w:val="24"/>
      <w:szCs w:val="24"/>
      <w:u w:val="none"/>
      <w:lang w:val="ru-RU" w:eastAsia="ru-RU"/>
    </w:rPr>
  </w:style>
  <w:style w:type="character" w:customStyle="1" w:styleId="Candara1">
    <w:name w:val="Основной текст + Candara1"/>
    <w:aliases w:val="12 pt1,12 pt"/>
    <w:uiPriority w:val="99"/>
    <w:rsid w:val="00F07C44"/>
    <w:rPr>
      <w:rFonts w:ascii="Candara" w:hAnsi="Candara" w:cs="Candara"/>
      <w:strike/>
      <w:sz w:val="24"/>
      <w:szCs w:val="24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07C44"/>
    <w:rPr>
      <w:b/>
      <w:bCs/>
      <w:i/>
      <w:iCs/>
      <w:spacing w:val="-20"/>
      <w:sz w:val="18"/>
      <w:szCs w:val="18"/>
      <w:shd w:val="clear" w:color="auto" w:fill="FFFFFF"/>
    </w:rPr>
  </w:style>
  <w:style w:type="character" w:customStyle="1" w:styleId="34">
    <w:name w:val="Заголовок №3_"/>
    <w:link w:val="35"/>
    <w:uiPriority w:val="99"/>
    <w:locked/>
    <w:rsid w:val="00F07C44"/>
    <w:rPr>
      <w:i/>
      <w:iCs/>
      <w:spacing w:val="-10"/>
      <w:sz w:val="26"/>
      <w:szCs w:val="26"/>
      <w:shd w:val="clear" w:color="auto" w:fill="FFFFFF"/>
    </w:rPr>
  </w:style>
  <w:style w:type="paragraph" w:customStyle="1" w:styleId="16">
    <w:name w:val="Сноска1"/>
    <w:basedOn w:val="a"/>
    <w:link w:val="af5"/>
    <w:uiPriority w:val="99"/>
    <w:rsid w:val="00F07C44"/>
    <w:pPr>
      <w:widowControl w:val="0"/>
      <w:shd w:val="clear" w:color="auto" w:fill="FFFFFF"/>
      <w:spacing w:after="0" w:line="317" w:lineRule="exact"/>
      <w:ind w:firstLine="567"/>
      <w:jc w:val="both"/>
    </w:pPr>
    <w:rPr>
      <w:rFonts w:cs="Times New Roman"/>
      <w:sz w:val="26"/>
      <w:szCs w:val="26"/>
      <w:lang/>
    </w:rPr>
  </w:style>
  <w:style w:type="paragraph" w:customStyle="1" w:styleId="80">
    <w:name w:val="Основной текст (8)"/>
    <w:basedOn w:val="a"/>
    <w:link w:val="8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i/>
      <w:iCs/>
      <w:spacing w:val="-20"/>
      <w:sz w:val="18"/>
      <w:szCs w:val="18"/>
      <w:lang/>
    </w:rPr>
  </w:style>
  <w:style w:type="paragraph" w:customStyle="1" w:styleId="35">
    <w:name w:val="Заголовок №3"/>
    <w:basedOn w:val="a"/>
    <w:link w:val="34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  <w:outlineLvl w:val="2"/>
    </w:pPr>
    <w:rPr>
      <w:rFonts w:cs="Times New Roman"/>
      <w:i/>
      <w:iCs/>
      <w:spacing w:val="-10"/>
      <w:sz w:val="26"/>
      <w:szCs w:val="26"/>
      <w:lang/>
    </w:rPr>
  </w:style>
  <w:style w:type="character" w:customStyle="1" w:styleId="82">
    <w:name w:val="Основной текст (8)2"/>
    <w:uiPriority w:val="99"/>
    <w:rsid w:val="00F07C44"/>
    <w:rPr>
      <w:rFonts w:ascii="Georgia" w:hAnsi="Georgia" w:cs="Georgia"/>
      <w:b/>
      <w:bCs/>
      <w:i/>
      <w:iCs/>
      <w:strike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3pt">
    <w:name w:val="Заголовок №1 + 13 pt"/>
    <w:aliases w:val="Не полужирный1"/>
    <w:uiPriority w:val="99"/>
    <w:rsid w:val="00F07C44"/>
    <w:rPr>
      <w:b/>
      <w:bCs/>
      <w:i/>
      <w:iCs/>
      <w:spacing w:val="-10"/>
      <w:sz w:val="26"/>
      <w:szCs w:val="26"/>
      <w:shd w:val="clear" w:color="auto" w:fill="FFFFFF"/>
    </w:rPr>
  </w:style>
  <w:style w:type="paragraph" w:customStyle="1" w:styleId="81">
    <w:name w:val="Основной текст (8)1"/>
    <w:basedOn w:val="a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both"/>
    </w:pPr>
    <w:rPr>
      <w:rFonts w:ascii="Georgia" w:hAnsi="Georgia" w:cs="Georgia"/>
      <w:sz w:val="23"/>
      <w:szCs w:val="23"/>
      <w:lang w:eastAsia="ru-RU"/>
    </w:rPr>
  </w:style>
  <w:style w:type="character" w:customStyle="1" w:styleId="2a">
    <w:name w:val="Подпись к картинке (2)_"/>
    <w:link w:val="212"/>
    <w:uiPriority w:val="99"/>
    <w:locked/>
    <w:rsid w:val="00F07C44"/>
    <w:rPr>
      <w:b/>
      <w:bCs/>
      <w:sz w:val="26"/>
      <w:szCs w:val="26"/>
      <w:shd w:val="clear" w:color="auto" w:fill="FFFFFF"/>
    </w:rPr>
  </w:style>
  <w:style w:type="character" w:customStyle="1" w:styleId="Candara">
    <w:name w:val="Основной текст + Candara"/>
    <w:aliases w:val="14 pt6"/>
    <w:uiPriority w:val="99"/>
    <w:rsid w:val="00F07C44"/>
    <w:rPr>
      <w:rFonts w:ascii="Candara" w:hAnsi="Candara" w:cs="Candara"/>
      <w:sz w:val="28"/>
      <w:szCs w:val="28"/>
      <w:u w:val="none"/>
      <w:lang w:val="ru-RU" w:eastAsia="ru-RU"/>
    </w:rPr>
  </w:style>
  <w:style w:type="character" w:customStyle="1" w:styleId="63">
    <w:name w:val="Основной текст + Курсив6"/>
    <w:uiPriority w:val="99"/>
    <w:rsid w:val="00F07C44"/>
    <w:rPr>
      <w:rFonts w:ascii="Times New Roman" w:hAnsi="Times New Roman" w:cs="Times New Roman"/>
      <w:i/>
      <w:iCs/>
      <w:sz w:val="26"/>
      <w:szCs w:val="26"/>
      <w:u w:val="none"/>
      <w:lang w:val="en-US" w:eastAsia="en-US"/>
    </w:rPr>
  </w:style>
  <w:style w:type="character" w:customStyle="1" w:styleId="36">
    <w:name w:val="Основной текст (3) + Не курсив"/>
    <w:uiPriority w:val="99"/>
    <w:rsid w:val="00F07C44"/>
    <w:rPr>
      <w:rFonts w:ascii="Times New Roman" w:hAnsi="Times New Roman" w:cs="Times New Roman"/>
      <w:b/>
      <w:bCs/>
      <w:i/>
      <w:iCs/>
      <w:sz w:val="26"/>
      <w:szCs w:val="26"/>
      <w:u w:val="none"/>
      <w:lang w:val="en-US" w:eastAsia="en-US"/>
    </w:rPr>
  </w:style>
  <w:style w:type="character" w:customStyle="1" w:styleId="37">
    <w:name w:val="Основной текст (3) + Малые прописные"/>
    <w:uiPriority w:val="99"/>
    <w:rsid w:val="00F07C44"/>
    <w:rPr>
      <w:rFonts w:ascii="Times New Roman" w:hAnsi="Times New Roman" w:cs="Times New Roman"/>
      <w:b/>
      <w:bCs/>
      <w:i/>
      <w:iCs/>
      <w:smallCaps/>
      <w:sz w:val="26"/>
      <w:szCs w:val="26"/>
      <w:u w:val="none"/>
      <w:lang w:val="en-US" w:eastAsia="en-US"/>
    </w:rPr>
  </w:style>
  <w:style w:type="character" w:customStyle="1" w:styleId="Candara3">
    <w:name w:val="Основной текст + Candara3"/>
    <w:aliases w:val="14 pt4"/>
    <w:uiPriority w:val="99"/>
    <w:rsid w:val="00F07C44"/>
    <w:rPr>
      <w:rFonts w:ascii="Candara" w:hAnsi="Candara" w:cs="Candara"/>
      <w:strike/>
      <w:sz w:val="28"/>
      <w:szCs w:val="28"/>
      <w:u w:val="none"/>
      <w:lang w:val="en-US" w:eastAsia="en-US"/>
    </w:rPr>
  </w:style>
  <w:style w:type="character" w:customStyle="1" w:styleId="2pt3">
    <w:name w:val="Основной текст + Интервал 2 pt3"/>
    <w:uiPriority w:val="99"/>
    <w:rsid w:val="00F07C44"/>
    <w:rPr>
      <w:rFonts w:ascii="Times New Roman" w:hAnsi="Times New Roman" w:cs="Times New Roman"/>
      <w:spacing w:val="40"/>
      <w:sz w:val="26"/>
      <w:szCs w:val="26"/>
      <w:u w:val="single"/>
      <w:lang w:val="en-US" w:eastAsia="en-US"/>
    </w:rPr>
  </w:style>
  <w:style w:type="character" w:customStyle="1" w:styleId="2pt2">
    <w:name w:val="Основной текст + Интервал 2 pt2"/>
    <w:uiPriority w:val="99"/>
    <w:rsid w:val="00F07C44"/>
    <w:rPr>
      <w:rFonts w:ascii="Times New Roman" w:hAnsi="Times New Roman" w:cs="Times New Roman"/>
      <w:strike/>
      <w:spacing w:val="40"/>
      <w:sz w:val="26"/>
      <w:szCs w:val="26"/>
      <w:u w:val="single"/>
      <w:lang w:val="ru-RU" w:eastAsia="ru-RU"/>
    </w:rPr>
  </w:style>
  <w:style w:type="character" w:customStyle="1" w:styleId="64">
    <w:name w:val="Основной текст (6) + Курсив"/>
    <w:aliases w:val="Интервал 0 pt7"/>
    <w:uiPriority w:val="99"/>
    <w:rsid w:val="00F07C44"/>
    <w:rPr>
      <w:b/>
      <w:bCs/>
      <w:i/>
      <w:iCs/>
      <w:spacing w:val="-10"/>
      <w:sz w:val="16"/>
      <w:szCs w:val="16"/>
      <w:shd w:val="clear" w:color="auto" w:fill="FFFFFF"/>
    </w:rPr>
  </w:style>
  <w:style w:type="character" w:customStyle="1" w:styleId="613pt">
    <w:name w:val="Основной текст (6) + 13 pt"/>
    <w:uiPriority w:val="99"/>
    <w:rsid w:val="00F07C44"/>
    <w:rPr>
      <w:b/>
      <w:bCs/>
      <w:sz w:val="26"/>
      <w:szCs w:val="26"/>
      <w:shd w:val="clear" w:color="auto" w:fill="FFFFFF"/>
    </w:rPr>
  </w:style>
  <w:style w:type="character" w:customStyle="1" w:styleId="53">
    <w:name w:val="Основной текст + Курсив5"/>
    <w:uiPriority w:val="99"/>
    <w:rsid w:val="00F07C44"/>
    <w:rPr>
      <w:rFonts w:ascii="Times New Roman" w:hAnsi="Times New Roman" w:cs="Times New Roman"/>
      <w:i/>
      <w:iCs/>
      <w:sz w:val="26"/>
      <w:szCs w:val="26"/>
      <w:u w:val="none"/>
      <w:lang w:val="ru-RU" w:eastAsia="ru-RU"/>
    </w:rPr>
  </w:style>
  <w:style w:type="character" w:customStyle="1" w:styleId="311">
    <w:name w:val="Основной текст (3) + Не курсив1"/>
    <w:uiPriority w:val="99"/>
    <w:rsid w:val="00F07C44"/>
    <w:rPr>
      <w:rFonts w:ascii="Times New Roman" w:hAnsi="Times New Roman" w:cs="Times New Roman"/>
      <w:b/>
      <w:bCs/>
      <w:i/>
      <w:iCs/>
      <w:sz w:val="26"/>
      <w:szCs w:val="26"/>
      <w:u w:val="none"/>
      <w:lang w:val="en-US" w:eastAsia="en-US"/>
    </w:rPr>
  </w:style>
  <w:style w:type="character" w:customStyle="1" w:styleId="2b">
    <w:name w:val="Основной текст + Малые прописные2"/>
    <w:aliases w:val="Интервал 10 pt"/>
    <w:uiPriority w:val="99"/>
    <w:rsid w:val="00F07C44"/>
    <w:rPr>
      <w:rFonts w:ascii="Times New Roman" w:hAnsi="Times New Roman" w:cs="Times New Roman"/>
      <w:smallCaps/>
      <w:spacing w:val="200"/>
      <w:sz w:val="26"/>
      <w:szCs w:val="26"/>
      <w:u w:val="none"/>
      <w:lang w:val="ru-RU" w:eastAsia="ru-RU"/>
    </w:rPr>
  </w:style>
  <w:style w:type="character" w:customStyle="1" w:styleId="10pt0">
    <w:name w:val="Основной текст + Интервал 10 pt"/>
    <w:uiPriority w:val="99"/>
    <w:rsid w:val="00F07C44"/>
    <w:rPr>
      <w:rFonts w:ascii="Times New Roman" w:hAnsi="Times New Roman" w:cs="Times New Roman"/>
      <w:spacing w:val="200"/>
      <w:sz w:val="26"/>
      <w:szCs w:val="26"/>
      <w:u w:val="none"/>
      <w:lang w:val="en-US" w:eastAsia="en-US"/>
    </w:rPr>
  </w:style>
  <w:style w:type="character" w:customStyle="1" w:styleId="9">
    <w:name w:val="Основной текст (9)_"/>
    <w:link w:val="90"/>
    <w:uiPriority w:val="99"/>
    <w:locked/>
    <w:rsid w:val="00F07C44"/>
    <w:rPr>
      <w:spacing w:val="-20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07C44"/>
    <w:rPr>
      <w:i/>
      <w:iCs/>
      <w:spacing w:val="-20"/>
      <w:shd w:val="clear" w:color="auto" w:fill="FFFFFF"/>
    </w:rPr>
  </w:style>
  <w:style w:type="character" w:customStyle="1" w:styleId="12pt5">
    <w:name w:val="Основной текст + 12 pt5"/>
    <w:uiPriority w:val="99"/>
    <w:rsid w:val="00F07C44"/>
    <w:rPr>
      <w:rFonts w:ascii="Times New Roman" w:hAnsi="Times New Roman" w:cs="Times New Roman"/>
      <w:sz w:val="24"/>
      <w:szCs w:val="24"/>
      <w:u w:val="none"/>
      <w:lang w:val="ru-RU" w:eastAsia="ru-RU"/>
    </w:rPr>
  </w:style>
  <w:style w:type="character" w:customStyle="1" w:styleId="12pt4">
    <w:name w:val="Основной текст + 12 pt4"/>
    <w:uiPriority w:val="99"/>
    <w:rsid w:val="00F07C44"/>
    <w:rPr>
      <w:rFonts w:ascii="Times New Roman" w:hAnsi="Times New Roman" w:cs="Times New Roman"/>
      <w:sz w:val="24"/>
      <w:szCs w:val="24"/>
      <w:u w:val="single"/>
      <w:lang w:val="ru-RU" w:eastAsia="ru-RU"/>
    </w:rPr>
  </w:style>
  <w:style w:type="character" w:customStyle="1" w:styleId="12pt3">
    <w:name w:val="Основной текст + 12 pt3"/>
    <w:uiPriority w:val="99"/>
    <w:rsid w:val="00F07C44"/>
    <w:rPr>
      <w:rFonts w:ascii="Times New Roman" w:hAnsi="Times New Roman" w:cs="Times New Roman"/>
      <w:strike/>
      <w:sz w:val="24"/>
      <w:szCs w:val="24"/>
      <w:u w:val="single"/>
      <w:lang w:val="ru-RU" w:eastAsia="ru-RU"/>
    </w:rPr>
  </w:style>
  <w:style w:type="character" w:customStyle="1" w:styleId="8pt">
    <w:name w:val="Основной текст + 8 pt"/>
    <w:uiPriority w:val="99"/>
    <w:rsid w:val="00F07C44"/>
    <w:rPr>
      <w:rFonts w:ascii="Times New Roman" w:hAnsi="Times New Roman" w:cs="Times New Roman"/>
      <w:sz w:val="16"/>
      <w:szCs w:val="16"/>
      <w:u w:val="none"/>
      <w:lang w:val="ru-RU" w:eastAsia="ru-RU"/>
    </w:rPr>
  </w:style>
  <w:style w:type="character" w:customStyle="1" w:styleId="38">
    <w:name w:val="Подпись к картинке (3)_"/>
    <w:link w:val="39"/>
    <w:uiPriority w:val="99"/>
    <w:locked/>
    <w:rsid w:val="00F07C44"/>
    <w:rPr>
      <w:i/>
      <w:iCs/>
      <w:sz w:val="26"/>
      <w:szCs w:val="26"/>
      <w:shd w:val="clear" w:color="auto" w:fill="FFFFFF"/>
      <w:lang w:val="en-US"/>
    </w:rPr>
  </w:style>
  <w:style w:type="character" w:customStyle="1" w:styleId="110">
    <w:name w:val="Основной текст (11)_"/>
    <w:link w:val="111"/>
    <w:uiPriority w:val="99"/>
    <w:locked/>
    <w:rsid w:val="00F07C44"/>
    <w:rPr>
      <w:i/>
      <w:iCs/>
      <w:shd w:val="clear" w:color="auto" w:fill="FFFFFF"/>
    </w:rPr>
  </w:style>
  <w:style w:type="character" w:customStyle="1" w:styleId="11-1pt">
    <w:name w:val="Основной текст (11) + Интервал -1 pt"/>
    <w:uiPriority w:val="99"/>
    <w:rsid w:val="00F07C44"/>
    <w:rPr>
      <w:i/>
      <w:iCs/>
      <w:spacing w:val="-20"/>
      <w:shd w:val="clear" w:color="auto" w:fill="FFFFFF"/>
    </w:rPr>
  </w:style>
  <w:style w:type="character" w:customStyle="1" w:styleId="120">
    <w:name w:val="Основной текст (12)_"/>
    <w:link w:val="121"/>
    <w:uiPriority w:val="99"/>
    <w:locked/>
    <w:rsid w:val="00F07C44"/>
    <w:rPr>
      <w:shd w:val="clear" w:color="auto" w:fill="FFFFFF"/>
      <w:lang w:val="en-US"/>
    </w:rPr>
  </w:style>
  <w:style w:type="character" w:customStyle="1" w:styleId="130">
    <w:name w:val="Основной текст (13)_"/>
    <w:link w:val="131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132">
    <w:name w:val="Основной текст (13)"/>
    <w:uiPriority w:val="99"/>
    <w:rsid w:val="00F07C44"/>
    <w:rPr>
      <w:sz w:val="26"/>
      <w:szCs w:val="26"/>
      <w:u w:val="single"/>
      <w:shd w:val="clear" w:color="auto" w:fill="FFFFFF"/>
    </w:rPr>
  </w:style>
  <w:style w:type="character" w:customStyle="1" w:styleId="1320">
    <w:name w:val="Основной текст (13)2"/>
    <w:uiPriority w:val="99"/>
    <w:rsid w:val="00F07C44"/>
    <w:rPr>
      <w:strike/>
      <w:sz w:val="26"/>
      <w:szCs w:val="26"/>
      <w:shd w:val="clear" w:color="auto" w:fill="FFFFFF"/>
    </w:rPr>
  </w:style>
  <w:style w:type="character" w:customStyle="1" w:styleId="430">
    <w:name w:val="Основной текст (4)3"/>
    <w:uiPriority w:val="99"/>
    <w:rsid w:val="00F07C44"/>
    <w:rPr>
      <w:b/>
      <w:bCs/>
      <w:strike/>
      <w:sz w:val="26"/>
      <w:szCs w:val="26"/>
      <w:shd w:val="clear" w:color="auto" w:fill="FFFFFF"/>
    </w:rPr>
  </w:style>
  <w:style w:type="character" w:customStyle="1" w:styleId="420">
    <w:name w:val="Основной текст (4)2"/>
    <w:uiPriority w:val="99"/>
    <w:rsid w:val="00F07C44"/>
    <w:rPr>
      <w:b/>
      <w:bCs/>
      <w:sz w:val="26"/>
      <w:szCs w:val="26"/>
      <w:u w:val="single"/>
      <w:shd w:val="clear" w:color="auto" w:fill="FFFFFF"/>
    </w:rPr>
  </w:style>
  <w:style w:type="character" w:customStyle="1" w:styleId="17">
    <w:name w:val="Основной текст + Малые прописные1"/>
    <w:uiPriority w:val="99"/>
    <w:rsid w:val="00F07C44"/>
    <w:rPr>
      <w:rFonts w:ascii="Times New Roman" w:hAnsi="Times New Roman" w:cs="Times New Roman"/>
      <w:smallCaps/>
      <w:sz w:val="26"/>
      <w:szCs w:val="26"/>
      <w:u w:val="none"/>
      <w:lang w:val="en-US" w:eastAsia="en-US"/>
    </w:rPr>
  </w:style>
  <w:style w:type="character" w:customStyle="1" w:styleId="10pt1">
    <w:name w:val="Основной текст + 10 pt1"/>
    <w:uiPriority w:val="99"/>
    <w:rsid w:val="00F07C44"/>
    <w:rPr>
      <w:rFonts w:ascii="Times New Roman" w:hAnsi="Times New Roman" w:cs="Times New Roman"/>
      <w:sz w:val="20"/>
      <w:szCs w:val="20"/>
      <w:u w:val="none"/>
      <w:lang w:val="ru-RU" w:eastAsia="ru-RU"/>
    </w:rPr>
  </w:style>
  <w:style w:type="character" w:customStyle="1" w:styleId="46">
    <w:name w:val="Подпись к картинке (4)_"/>
    <w:link w:val="47"/>
    <w:uiPriority w:val="99"/>
    <w:locked/>
    <w:rsid w:val="00F07C44"/>
    <w:rPr>
      <w:i/>
      <w:iCs/>
      <w:spacing w:val="-10"/>
      <w:sz w:val="42"/>
      <w:szCs w:val="42"/>
      <w:shd w:val="clear" w:color="auto" w:fill="FFFFFF"/>
      <w:lang w:val="en-US"/>
    </w:rPr>
  </w:style>
  <w:style w:type="character" w:customStyle="1" w:styleId="3a">
    <w:name w:val="Подпись к картинке (3) + Не курсив"/>
    <w:basedOn w:val="38"/>
    <w:uiPriority w:val="99"/>
    <w:rsid w:val="00F07C44"/>
  </w:style>
  <w:style w:type="character" w:customStyle="1" w:styleId="312">
    <w:name w:val="Подпись к картинке (3) + Не курсив1"/>
    <w:uiPriority w:val="99"/>
    <w:rsid w:val="00F07C44"/>
    <w:rPr>
      <w:i/>
      <w:iCs/>
      <w:sz w:val="26"/>
      <w:szCs w:val="26"/>
      <w:u w:val="single"/>
      <w:shd w:val="clear" w:color="auto" w:fill="FFFFFF"/>
      <w:lang w:val="en-US" w:eastAsia="en-US"/>
    </w:rPr>
  </w:style>
  <w:style w:type="character" w:customStyle="1" w:styleId="54">
    <w:name w:val="Основной текст (5) + Полужирный"/>
    <w:uiPriority w:val="99"/>
    <w:rsid w:val="00F07C44"/>
    <w:rPr>
      <w:b/>
      <w:bCs/>
      <w:i/>
      <w:iCs/>
      <w:spacing w:val="-10"/>
      <w:sz w:val="26"/>
      <w:szCs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F07C44"/>
    <w:rPr>
      <w:spacing w:val="-10"/>
      <w:sz w:val="26"/>
      <w:szCs w:val="26"/>
      <w:shd w:val="clear" w:color="auto" w:fill="FFFFFF"/>
    </w:rPr>
  </w:style>
  <w:style w:type="character" w:customStyle="1" w:styleId="142">
    <w:name w:val="Основной текст (14)"/>
    <w:uiPriority w:val="99"/>
    <w:rsid w:val="00F07C44"/>
    <w:rPr>
      <w:strike/>
      <w:spacing w:val="-10"/>
      <w:sz w:val="26"/>
      <w:szCs w:val="26"/>
      <w:shd w:val="clear" w:color="auto" w:fill="FFFFFF"/>
    </w:rPr>
  </w:style>
  <w:style w:type="character" w:customStyle="1" w:styleId="1420">
    <w:name w:val="Основной текст (14)2"/>
    <w:uiPriority w:val="99"/>
    <w:rsid w:val="00F07C44"/>
    <w:rPr>
      <w:spacing w:val="-10"/>
      <w:sz w:val="26"/>
      <w:szCs w:val="26"/>
      <w:u w:val="single"/>
      <w:shd w:val="clear" w:color="auto" w:fill="FFFFFF"/>
    </w:rPr>
  </w:style>
  <w:style w:type="character" w:customStyle="1" w:styleId="Candara0">
    <w:name w:val="Подпись к картинке + Candara"/>
    <w:aliases w:val="14 pt2"/>
    <w:uiPriority w:val="99"/>
    <w:rsid w:val="00F07C44"/>
    <w:rPr>
      <w:rFonts w:ascii="Candara" w:hAnsi="Candara" w:cs="Candara"/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F07C44"/>
    <w:rPr>
      <w:spacing w:val="-10"/>
      <w:sz w:val="26"/>
      <w:szCs w:val="26"/>
      <w:shd w:val="clear" w:color="auto" w:fill="FFFFFF"/>
    </w:rPr>
  </w:style>
  <w:style w:type="character" w:customStyle="1" w:styleId="152">
    <w:name w:val="Основной текст (15)"/>
    <w:uiPriority w:val="99"/>
    <w:rsid w:val="00F07C44"/>
    <w:rPr>
      <w:strike/>
      <w:spacing w:val="-10"/>
      <w:sz w:val="26"/>
      <w:szCs w:val="26"/>
      <w:shd w:val="clear" w:color="auto" w:fill="FFFFFF"/>
    </w:rPr>
  </w:style>
  <w:style w:type="character" w:customStyle="1" w:styleId="55">
    <w:name w:val="Подпись к картинке (5)_"/>
    <w:link w:val="56"/>
    <w:uiPriority w:val="99"/>
    <w:locked/>
    <w:rsid w:val="00F07C44"/>
    <w:rPr>
      <w:spacing w:val="-10"/>
      <w:sz w:val="26"/>
      <w:szCs w:val="2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F07C44"/>
    <w:rPr>
      <w:i/>
      <w:iCs/>
      <w:spacing w:val="-10"/>
      <w:sz w:val="42"/>
      <w:szCs w:val="42"/>
      <w:shd w:val="clear" w:color="auto" w:fill="FFFFFF"/>
      <w:lang w:val="en-US"/>
    </w:rPr>
  </w:style>
  <w:style w:type="character" w:customStyle="1" w:styleId="1613pt">
    <w:name w:val="Основной текст (16) + Интервал 13 pt"/>
    <w:uiPriority w:val="99"/>
    <w:rsid w:val="00F07C44"/>
    <w:rPr>
      <w:i/>
      <w:iCs/>
      <w:spacing w:val="270"/>
      <w:sz w:val="42"/>
      <w:szCs w:val="42"/>
      <w:shd w:val="clear" w:color="auto" w:fill="FFFFFF"/>
      <w:lang w:val="en-US" w:eastAsia="en-US"/>
    </w:rPr>
  </w:style>
  <w:style w:type="character" w:customStyle="1" w:styleId="18">
    <w:name w:val="Основной текст + Полужирный1"/>
    <w:uiPriority w:val="99"/>
    <w:rsid w:val="00F07C44"/>
    <w:rPr>
      <w:rFonts w:ascii="Times New Roman" w:hAnsi="Times New Roman" w:cs="Times New Roman"/>
      <w:b/>
      <w:bCs/>
      <w:sz w:val="26"/>
      <w:szCs w:val="26"/>
      <w:u w:val="none"/>
      <w:lang w:val="ru-RU" w:eastAsia="ru-RU"/>
    </w:rPr>
  </w:style>
  <w:style w:type="character" w:customStyle="1" w:styleId="222">
    <w:name w:val="Заголовок №2 (2)_"/>
    <w:link w:val="223"/>
    <w:uiPriority w:val="99"/>
    <w:locked/>
    <w:rsid w:val="00F07C44"/>
    <w:rPr>
      <w:b/>
      <w:bCs/>
      <w:sz w:val="26"/>
      <w:szCs w:val="26"/>
      <w:shd w:val="clear" w:color="auto" w:fill="FFFFFF"/>
    </w:rPr>
  </w:style>
  <w:style w:type="paragraph" w:customStyle="1" w:styleId="212">
    <w:name w:val="Подпись к картинке (2)1"/>
    <w:basedOn w:val="a"/>
    <w:link w:val="2a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26"/>
      <w:szCs w:val="26"/>
      <w:lang/>
    </w:rPr>
  </w:style>
  <w:style w:type="paragraph" w:customStyle="1" w:styleId="90">
    <w:name w:val="Основной текст (9)"/>
    <w:basedOn w:val="a"/>
    <w:link w:val="9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spacing w:val="-20"/>
      <w:sz w:val="20"/>
      <w:szCs w:val="20"/>
      <w:lang/>
    </w:rPr>
  </w:style>
  <w:style w:type="paragraph" w:customStyle="1" w:styleId="101">
    <w:name w:val="Основной текст (10)"/>
    <w:basedOn w:val="a"/>
    <w:link w:val="10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i/>
      <w:iCs/>
      <w:spacing w:val="-20"/>
      <w:sz w:val="20"/>
      <w:szCs w:val="20"/>
      <w:lang/>
    </w:rPr>
  </w:style>
  <w:style w:type="paragraph" w:customStyle="1" w:styleId="39">
    <w:name w:val="Подпись к картинке (3)"/>
    <w:basedOn w:val="a"/>
    <w:link w:val="38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right"/>
    </w:pPr>
    <w:rPr>
      <w:rFonts w:cs="Times New Roman"/>
      <w:i/>
      <w:iCs/>
      <w:sz w:val="26"/>
      <w:szCs w:val="26"/>
      <w:lang w:val="en-US"/>
    </w:rPr>
  </w:style>
  <w:style w:type="paragraph" w:customStyle="1" w:styleId="111">
    <w:name w:val="Основной текст (11)"/>
    <w:basedOn w:val="a"/>
    <w:link w:val="11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i/>
      <w:iCs/>
      <w:sz w:val="20"/>
      <w:szCs w:val="20"/>
      <w:lang/>
    </w:rPr>
  </w:style>
  <w:style w:type="paragraph" w:customStyle="1" w:styleId="121">
    <w:name w:val="Основной текст (12)"/>
    <w:basedOn w:val="a"/>
    <w:link w:val="12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sz w:val="20"/>
      <w:szCs w:val="20"/>
      <w:lang w:val="en-US"/>
    </w:rPr>
  </w:style>
  <w:style w:type="paragraph" w:customStyle="1" w:styleId="131">
    <w:name w:val="Основной текст (13)1"/>
    <w:basedOn w:val="a"/>
    <w:link w:val="130"/>
    <w:uiPriority w:val="99"/>
    <w:rsid w:val="00F07C44"/>
    <w:pPr>
      <w:widowControl w:val="0"/>
      <w:shd w:val="clear" w:color="auto" w:fill="FFFFFF"/>
      <w:spacing w:after="0" w:line="322" w:lineRule="exact"/>
      <w:ind w:firstLine="567"/>
      <w:jc w:val="both"/>
    </w:pPr>
    <w:rPr>
      <w:rFonts w:cs="Times New Roman"/>
      <w:sz w:val="26"/>
      <w:szCs w:val="26"/>
      <w:lang/>
    </w:rPr>
  </w:style>
  <w:style w:type="paragraph" w:customStyle="1" w:styleId="47">
    <w:name w:val="Подпись к картинке (4)"/>
    <w:basedOn w:val="a"/>
    <w:link w:val="46"/>
    <w:uiPriority w:val="99"/>
    <w:rsid w:val="00F07C44"/>
    <w:pPr>
      <w:widowControl w:val="0"/>
      <w:shd w:val="clear" w:color="auto" w:fill="FFFFFF"/>
      <w:spacing w:after="0" w:line="185" w:lineRule="exact"/>
      <w:ind w:firstLine="567"/>
      <w:jc w:val="both"/>
    </w:pPr>
    <w:rPr>
      <w:rFonts w:cs="Times New Roman"/>
      <w:i/>
      <w:iCs/>
      <w:spacing w:val="-10"/>
      <w:sz w:val="42"/>
      <w:szCs w:val="42"/>
      <w:lang w:val="en-US"/>
    </w:rPr>
  </w:style>
  <w:style w:type="paragraph" w:customStyle="1" w:styleId="141">
    <w:name w:val="Основной текст (14)1"/>
    <w:basedOn w:val="a"/>
    <w:link w:val="140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right"/>
    </w:pPr>
    <w:rPr>
      <w:rFonts w:cs="Times New Roman"/>
      <w:spacing w:val="-10"/>
      <w:sz w:val="26"/>
      <w:szCs w:val="26"/>
      <w:lang/>
    </w:rPr>
  </w:style>
  <w:style w:type="paragraph" w:customStyle="1" w:styleId="151">
    <w:name w:val="Основной текст (15)1"/>
    <w:basedOn w:val="a"/>
    <w:link w:val="15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right"/>
    </w:pPr>
    <w:rPr>
      <w:rFonts w:cs="Times New Roman"/>
      <w:spacing w:val="-10"/>
      <w:sz w:val="26"/>
      <w:szCs w:val="26"/>
      <w:lang/>
    </w:rPr>
  </w:style>
  <w:style w:type="paragraph" w:customStyle="1" w:styleId="56">
    <w:name w:val="Подпись к картинке (5)"/>
    <w:basedOn w:val="a"/>
    <w:link w:val="55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right"/>
    </w:pPr>
    <w:rPr>
      <w:rFonts w:cs="Times New Roman"/>
      <w:spacing w:val="-10"/>
      <w:sz w:val="26"/>
      <w:szCs w:val="26"/>
      <w:lang/>
    </w:rPr>
  </w:style>
  <w:style w:type="paragraph" w:customStyle="1" w:styleId="161">
    <w:name w:val="Основной текст (16)"/>
    <w:basedOn w:val="a"/>
    <w:link w:val="160"/>
    <w:uiPriority w:val="99"/>
    <w:rsid w:val="00F07C44"/>
    <w:pPr>
      <w:widowControl w:val="0"/>
      <w:shd w:val="clear" w:color="auto" w:fill="FFFFFF"/>
      <w:spacing w:after="0" w:line="158" w:lineRule="exact"/>
      <w:ind w:firstLine="567"/>
      <w:jc w:val="both"/>
    </w:pPr>
    <w:rPr>
      <w:rFonts w:cs="Times New Roman"/>
      <w:i/>
      <w:iCs/>
      <w:spacing w:val="-10"/>
      <w:sz w:val="42"/>
      <w:szCs w:val="42"/>
      <w:lang w:val="en-US"/>
    </w:rPr>
  </w:style>
  <w:style w:type="paragraph" w:customStyle="1" w:styleId="223">
    <w:name w:val="Заголовок №2 (2)"/>
    <w:basedOn w:val="a"/>
    <w:link w:val="222"/>
    <w:uiPriority w:val="99"/>
    <w:rsid w:val="00F07C44"/>
    <w:pPr>
      <w:widowControl w:val="0"/>
      <w:shd w:val="clear" w:color="auto" w:fill="FFFFFF"/>
      <w:spacing w:after="0" w:line="319" w:lineRule="exact"/>
      <w:ind w:firstLine="580"/>
      <w:jc w:val="both"/>
      <w:outlineLvl w:val="1"/>
    </w:pPr>
    <w:rPr>
      <w:rFonts w:cs="Times New Roman"/>
      <w:b/>
      <w:bCs/>
      <w:sz w:val="26"/>
      <w:szCs w:val="26"/>
      <w:lang/>
    </w:rPr>
  </w:style>
  <w:style w:type="character" w:styleId="HTML">
    <w:name w:val="HTML Variable"/>
    <w:aliases w:val="!Ссылки в документе"/>
    <w:basedOn w:val="a0"/>
    <w:uiPriority w:val="99"/>
    <w:rsid w:val="00F07C44"/>
    <w:rPr>
      <w:rFonts w:ascii="Arial" w:hAnsi="Arial" w:cs="Arial"/>
      <w:color w:val="0000FF"/>
      <w:sz w:val="24"/>
      <w:szCs w:val="24"/>
      <w:u w:val="none"/>
    </w:rPr>
  </w:style>
  <w:style w:type="paragraph" w:styleId="af6">
    <w:name w:val="annotation text"/>
    <w:aliases w:val="!Равноширинный текст документа"/>
    <w:basedOn w:val="a"/>
    <w:link w:val="af7"/>
    <w:uiPriority w:val="99"/>
    <w:semiHidden/>
    <w:rsid w:val="00F07C44"/>
    <w:pPr>
      <w:spacing w:after="0" w:line="240" w:lineRule="auto"/>
      <w:ind w:firstLine="567"/>
      <w:jc w:val="both"/>
    </w:pPr>
    <w:rPr>
      <w:rFonts w:ascii="Courier" w:eastAsia="Times New Roman" w:hAnsi="Courier" w:cs="Courier"/>
      <w:lang w:eastAsia="ru-RU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6"/>
    <w:uiPriority w:val="99"/>
    <w:locked/>
    <w:rsid w:val="00F07C44"/>
    <w:rPr>
      <w:rFonts w:ascii="Courier" w:hAnsi="Courier" w:cs="Courier"/>
      <w:sz w:val="20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F07C4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2">
    <w:name w:val="Знак1 Знак Знак Знак1"/>
    <w:basedOn w:val="a"/>
    <w:uiPriority w:val="99"/>
    <w:rsid w:val="00F07C4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8">
    <w:name w:val="Balloon Text"/>
    <w:basedOn w:val="a"/>
    <w:link w:val="af9"/>
    <w:uiPriority w:val="99"/>
    <w:semiHidden/>
    <w:rsid w:val="00F07C4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F07C44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F07C4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F07C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F07C4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fa">
    <w:name w:val="FollowedHyperlink"/>
    <w:basedOn w:val="a0"/>
    <w:uiPriority w:val="99"/>
    <w:rsid w:val="00F07C44"/>
    <w:rPr>
      <w:color w:val="800080"/>
      <w:u w:val="single"/>
    </w:rPr>
  </w:style>
  <w:style w:type="paragraph" w:styleId="afb">
    <w:name w:val="Normal (Web)"/>
    <w:basedOn w:val="a"/>
    <w:uiPriority w:val="99"/>
    <w:rsid w:val="00F0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"/>
    <w:next w:val="a"/>
    <w:link w:val="afd"/>
    <w:uiPriority w:val="99"/>
    <w:qFormat/>
    <w:rsid w:val="00F07C44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99"/>
    <w:locked/>
    <w:rsid w:val="00F07C44"/>
    <w:rPr>
      <w:rFonts w:ascii="Cambria" w:hAnsi="Cambria" w:cs="Cambria"/>
      <w:b/>
      <w:bCs/>
      <w:kern w:val="28"/>
      <w:sz w:val="32"/>
      <w:szCs w:val="32"/>
    </w:rPr>
  </w:style>
  <w:style w:type="paragraph" w:styleId="afe">
    <w:name w:val="Body Text Indent"/>
    <w:basedOn w:val="a"/>
    <w:link w:val="aff"/>
    <w:uiPriority w:val="99"/>
    <w:rsid w:val="00F07C44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uiPriority w:val="99"/>
    <w:locked/>
    <w:rsid w:val="00F07C44"/>
    <w:rPr>
      <w:rFonts w:ascii="Times New Roman" w:hAnsi="Times New Roman" w:cs="Times New Roman"/>
      <w:i/>
      <w:iCs/>
      <w:sz w:val="20"/>
      <w:szCs w:val="20"/>
      <w:lang w:eastAsia="ru-RU"/>
    </w:rPr>
  </w:style>
  <w:style w:type="paragraph" w:customStyle="1" w:styleId="1110">
    <w:name w:val="Знак1 Знак Знак Знак11"/>
    <w:basedOn w:val="a"/>
    <w:uiPriority w:val="99"/>
    <w:rsid w:val="00F07C4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Title">
    <w:name w:val="ConsPlusTitle"/>
    <w:uiPriority w:val="99"/>
    <w:rsid w:val="00F07C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9">
    <w:name w:val="Знак1"/>
    <w:basedOn w:val="a"/>
    <w:uiPriority w:val="99"/>
    <w:rsid w:val="00F07C44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F07C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0">
    <w:name w:val="Знак Знак Знак Знак Знак Знак Знак Знак Знак Знак"/>
    <w:basedOn w:val="a"/>
    <w:uiPriority w:val="99"/>
    <w:rsid w:val="00F07C4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ff1">
    <w:name w:val="Обычный.Название подразделения"/>
    <w:uiPriority w:val="99"/>
    <w:rsid w:val="00F07C44"/>
    <w:pPr>
      <w:suppressAutoHyphens/>
    </w:pPr>
    <w:rPr>
      <w:rFonts w:ascii="SchoolBook" w:eastAsia="SchoolBook" w:cs="SchoolBook"/>
      <w:sz w:val="28"/>
      <w:szCs w:val="28"/>
      <w:lang w:eastAsia="ar-SA"/>
    </w:rPr>
  </w:style>
  <w:style w:type="paragraph" w:customStyle="1" w:styleId="1a">
    <w:name w:val="Текст1"/>
    <w:basedOn w:val="a"/>
    <w:uiPriority w:val="99"/>
    <w:rsid w:val="00F07C4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1">
    <w:name w:val="text1"/>
    <w:uiPriority w:val="99"/>
    <w:rsid w:val="00F07C44"/>
    <w:rPr>
      <w:rFonts w:ascii="Arial" w:hAnsi="Arial" w:cs="Arial"/>
      <w:sz w:val="18"/>
      <w:szCs w:val="18"/>
    </w:rPr>
  </w:style>
  <w:style w:type="paragraph" w:customStyle="1" w:styleId="Application">
    <w:name w:val="Application!Приложение"/>
    <w:uiPriority w:val="99"/>
    <w:rsid w:val="00F07C4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F07C44"/>
    <w:rPr>
      <w:rFonts w:ascii="Arial" w:eastAsia="Times New Roman" w:hAnsi="Arial" w:cs="Arial"/>
      <w:kern w:val="28"/>
      <w:sz w:val="24"/>
      <w:szCs w:val="24"/>
    </w:rPr>
  </w:style>
  <w:style w:type="paragraph" w:customStyle="1" w:styleId="Table0">
    <w:name w:val="Table!"/>
    <w:next w:val="Table"/>
    <w:uiPriority w:val="99"/>
    <w:rsid w:val="00F07C44"/>
    <w:pPr>
      <w:jc w:val="center"/>
    </w:pPr>
    <w:rPr>
      <w:rFonts w:ascii="Arial" w:eastAsia="Times New Roman" w:hAnsi="Arial" w:cs="Arial"/>
      <w:b/>
      <w:bCs/>
      <w:kern w:val="28"/>
      <w:sz w:val="24"/>
      <w:szCs w:val="24"/>
    </w:rPr>
  </w:style>
  <w:style w:type="paragraph" w:customStyle="1" w:styleId="NumberAndDate">
    <w:name w:val="NumberAndDate"/>
    <w:aliases w:val="!Дата и Номер"/>
    <w:uiPriority w:val="99"/>
    <w:rsid w:val="00F07C44"/>
    <w:pPr>
      <w:jc w:val="center"/>
    </w:pPr>
    <w:rPr>
      <w:rFonts w:ascii="Arial" w:eastAsia="Times New Roman" w:hAnsi="Arial" w:cs="Arial"/>
      <w:kern w:val="28"/>
      <w:sz w:val="24"/>
      <w:szCs w:val="24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F07C4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s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fu.v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9069C-8949-4882-AF80-27D5AF60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60</Pages>
  <Words>16551</Words>
  <Characters>94345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Гречихин Роман Алексеевич</dc:creator>
  <cp:keywords/>
  <dc:description/>
  <cp:lastModifiedBy>plan2</cp:lastModifiedBy>
  <cp:revision>30</cp:revision>
  <cp:lastPrinted>2023-12-28T10:39:00Z</cp:lastPrinted>
  <dcterms:created xsi:type="dcterms:W3CDTF">2021-11-22T11:09:00Z</dcterms:created>
  <dcterms:modified xsi:type="dcterms:W3CDTF">2024-01-29T08:05:00Z</dcterms:modified>
</cp:coreProperties>
</file>