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43EE" w:rsidRDefault="00187519" w:rsidP="008143EE">
      <w:pPr>
        <w:ind w:left="-13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119380</wp:posOffset>
            </wp:positionV>
            <wp:extent cx="857250" cy="585470"/>
            <wp:effectExtent l="0" t="0" r="0" b="508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85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43EE" w:rsidRDefault="008143EE" w:rsidP="008143EE">
      <w:pPr>
        <w:ind w:left="-135"/>
        <w:jc w:val="center"/>
        <w:rPr>
          <w:sz w:val="28"/>
          <w:szCs w:val="28"/>
        </w:rPr>
      </w:pPr>
    </w:p>
    <w:p w:rsidR="008143EE" w:rsidRDefault="008143EE" w:rsidP="008143EE">
      <w:pPr>
        <w:ind w:left="-135"/>
        <w:jc w:val="center"/>
        <w:rPr>
          <w:sz w:val="28"/>
          <w:szCs w:val="28"/>
        </w:rPr>
      </w:pPr>
    </w:p>
    <w:p w:rsidR="008143EE" w:rsidRDefault="008143EE" w:rsidP="008143EE">
      <w:pPr>
        <w:ind w:left="-135"/>
        <w:jc w:val="center"/>
        <w:rPr>
          <w:sz w:val="28"/>
          <w:szCs w:val="28"/>
        </w:rPr>
      </w:pPr>
    </w:p>
    <w:p w:rsidR="008143EE" w:rsidRDefault="00F94B15" w:rsidP="008143EE">
      <w:pPr>
        <w:ind w:left="-1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8143EE" w:rsidRDefault="00F94B15" w:rsidP="008143EE">
      <w:pPr>
        <w:ind w:left="-1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ПОВОРИНСКОГО  МУНИЦИПАЛЬНОГО  РАЙОНА</w:t>
      </w:r>
    </w:p>
    <w:p w:rsidR="008143EE" w:rsidRDefault="00F94B15" w:rsidP="008143EE">
      <w:pPr>
        <w:ind w:left="-1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8143EE" w:rsidRDefault="008143EE" w:rsidP="008143EE">
      <w:pPr>
        <w:ind w:left="-135"/>
        <w:jc w:val="center"/>
        <w:rPr>
          <w:b/>
          <w:bCs/>
          <w:sz w:val="28"/>
          <w:szCs w:val="28"/>
        </w:rPr>
      </w:pPr>
    </w:p>
    <w:p w:rsidR="008143EE" w:rsidRDefault="00F94B15" w:rsidP="008143EE">
      <w:pPr>
        <w:shd w:val="clear" w:color="auto" w:fill="FFFFFF"/>
        <w:spacing w:line="100" w:lineRule="atLeast"/>
        <w:ind w:left="-284"/>
        <w:jc w:val="center"/>
        <w:rPr>
          <w:b/>
          <w:bCs/>
          <w:spacing w:val="60"/>
          <w:kern w:val="1"/>
          <w:sz w:val="32"/>
          <w:szCs w:val="32"/>
        </w:rPr>
      </w:pPr>
      <w:r>
        <w:rPr>
          <w:b/>
          <w:bCs/>
          <w:spacing w:val="60"/>
          <w:kern w:val="1"/>
          <w:sz w:val="32"/>
          <w:szCs w:val="32"/>
        </w:rPr>
        <w:t>ПОСТАНОВЛЕНИЕ</w:t>
      </w:r>
    </w:p>
    <w:p w:rsidR="008143EE" w:rsidRDefault="008143EE" w:rsidP="000D317D">
      <w:pPr>
        <w:shd w:val="clear" w:color="auto" w:fill="FFFFFF"/>
        <w:spacing w:line="100" w:lineRule="atLeast"/>
        <w:ind w:left="-284"/>
        <w:rPr>
          <w:sz w:val="28"/>
          <w:szCs w:val="28"/>
        </w:rPr>
      </w:pPr>
    </w:p>
    <w:p w:rsidR="00D73321" w:rsidRPr="000D317D" w:rsidRDefault="000D317D" w:rsidP="000D317D">
      <w:pPr>
        <w:shd w:val="clear" w:color="auto" w:fill="FFFFFF"/>
        <w:spacing w:line="100" w:lineRule="atLeast"/>
        <w:ind w:left="-284"/>
        <w:jc w:val="right"/>
        <w:rPr>
          <w:b/>
          <w:sz w:val="28"/>
          <w:szCs w:val="28"/>
        </w:rPr>
      </w:pPr>
      <w:r w:rsidRPr="000D317D">
        <w:rPr>
          <w:b/>
          <w:sz w:val="28"/>
          <w:szCs w:val="28"/>
        </w:rPr>
        <w:t>ПРОЕКТ</w:t>
      </w:r>
    </w:p>
    <w:p w:rsidR="008143EE" w:rsidRDefault="008143EE" w:rsidP="008143EE">
      <w:pPr>
        <w:shd w:val="clear" w:color="auto" w:fill="FFFFFF"/>
        <w:spacing w:line="100" w:lineRule="atLeast"/>
        <w:ind w:left="-284"/>
        <w:jc w:val="center"/>
        <w:rPr>
          <w:sz w:val="28"/>
          <w:szCs w:val="28"/>
        </w:rPr>
      </w:pPr>
    </w:p>
    <w:p w:rsidR="008143EE" w:rsidRPr="00ED3F33" w:rsidRDefault="00C63AAA" w:rsidP="008143EE">
      <w:pPr>
        <w:pStyle w:val="ad"/>
        <w:spacing w:before="0" w:beforeAutospacing="0" w:after="0"/>
        <w:ind w:left="-14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0D317D">
        <w:rPr>
          <w:b/>
          <w:bCs/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</w:rPr>
        <w:t xml:space="preserve">№ </w:t>
      </w:r>
    </w:p>
    <w:p w:rsidR="008143EE" w:rsidRPr="00ED3F33" w:rsidRDefault="008143EE" w:rsidP="008143EE">
      <w:pPr>
        <w:pStyle w:val="ad"/>
        <w:spacing w:before="0" w:beforeAutospacing="0" w:after="0"/>
        <w:rPr>
          <w:sz w:val="28"/>
          <w:szCs w:val="28"/>
        </w:rPr>
      </w:pPr>
    </w:p>
    <w:p w:rsidR="0001689D" w:rsidRPr="0001689D" w:rsidRDefault="00F94B15" w:rsidP="0001689D">
      <w:pPr>
        <w:widowControl w:val="0"/>
        <w:suppressAutoHyphens w:val="0"/>
        <w:spacing w:after="290" w:line="317" w:lineRule="exact"/>
        <w:ind w:right="3560"/>
        <w:rPr>
          <w:b/>
          <w:bCs/>
          <w:color w:val="000000"/>
          <w:sz w:val="28"/>
          <w:szCs w:val="28"/>
          <w:lang w:eastAsia="ru-RU" w:bidi="ru-RU"/>
        </w:rPr>
      </w:pPr>
      <w:r w:rsidRPr="0001689D">
        <w:rPr>
          <w:b/>
          <w:bCs/>
          <w:color w:val="000000"/>
          <w:sz w:val="28"/>
          <w:szCs w:val="28"/>
          <w:lang w:eastAsia="ru-RU" w:bidi="ru-RU"/>
        </w:rPr>
        <w:t xml:space="preserve">Об утверждении программы профилактики </w:t>
      </w:r>
      <w:bookmarkStart w:id="0" w:name="_GoBack"/>
      <w:bookmarkEnd w:id="0"/>
      <w:r w:rsidRPr="0001689D">
        <w:rPr>
          <w:b/>
          <w:bCs/>
          <w:color w:val="000000"/>
          <w:sz w:val="28"/>
          <w:szCs w:val="28"/>
          <w:lang w:eastAsia="ru-RU" w:bidi="ru-RU"/>
        </w:rPr>
        <w:t>рисков причинения вреда (ущерба) охраняемым законом ценностям по муниципальному земельному контролю на 2025 год</w:t>
      </w:r>
    </w:p>
    <w:p w:rsidR="008143EE" w:rsidRDefault="008143EE" w:rsidP="008143EE">
      <w:pPr>
        <w:ind w:left="-135"/>
        <w:jc w:val="both"/>
        <w:rPr>
          <w:sz w:val="28"/>
          <w:szCs w:val="28"/>
        </w:rPr>
      </w:pPr>
    </w:p>
    <w:p w:rsidR="0001689D" w:rsidRDefault="008143EE" w:rsidP="0001689D">
      <w:pPr>
        <w:spacing w:line="360" w:lineRule="auto"/>
        <w:ind w:left="-1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94B15">
        <w:rPr>
          <w:sz w:val="28"/>
          <w:szCs w:val="28"/>
        </w:rPr>
        <w:t xml:space="preserve">              </w:t>
      </w:r>
      <w:r w:rsidR="00F94B15" w:rsidRPr="0001689D">
        <w:rPr>
          <w:sz w:val="28"/>
          <w:szCs w:val="28"/>
        </w:rPr>
        <w:t xml:space="preserve">В соответствии со статьей 44 Федерального закона от 31,07.2020 № 248-ФЗ «О государственном контроле (надзоре) и муниципальном контроле в Российской Федерации», статьей 17,1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народных депутатов Поворинского муниципального района Воронежской области от 22,10.2021 № 233 «Об утверждении Положения о муниципальном земельном контроле в границах Поворинского муниципального района Воронежской области, администрация Поворинского муниципального района Воронежской области </w:t>
      </w:r>
      <w:r w:rsidR="00F94B15" w:rsidRPr="0001689D">
        <w:rPr>
          <w:b/>
          <w:sz w:val="28"/>
          <w:szCs w:val="28"/>
        </w:rPr>
        <w:t>постановляет</w:t>
      </w:r>
      <w:r w:rsidR="00F94B15" w:rsidRPr="0001689D">
        <w:rPr>
          <w:sz w:val="28"/>
          <w:szCs w:val="28"/>
        </w:rPr>
        <w:t>:</w:t>
      </w:r>
      <w:r>
        <w:rPr>
          <w:sz w:val="28"/>
          <w:szCs w:val="28"/>
        </w:rPr>
        <w:t xml:space="preserve">       </w:t>
      </w:r>
    </w:p>
    <w:p w:rsidR="0001689D" w:rsidRPr="0001689D" w:rsidRDefault="00F94B15" w:rsidP="0001689D">
      <w:pPr>
        <w:spacing w:line="360" w:lineRule="auto"/>
        <w:ind w:left="-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1689D">
        <w:rPr>
          <w:sz w:val="28"/>
          <w:szCs w:val="28"/>
        </w:rPr>
        <w:t>1. Утвердить программу «Профилактика рисков причинения вреда (ущерба) охраняемым законом ценностям по муниципальному земельному контролю в границах Поворинског</w:t>
      </w:r>
      <w:r>
        <w:rPr>
          <w:sz w:val="28"/>
          <w:szCs w:val="28"/>
        </w:rPr>
        <w:t xml:space="preserve">о муниципального района» на 2025 год» </w:t>
      </w:r>
      <w:r w:rsidRPr="0001689D">
        <w:rPr>
          <w:sz w:val="28"/>
          <w:szCs w:val="28"/>
        </w:rPr>
        <w:t>согласно приложению</w:t>
      </w:r>
    </w:p>
    <w:p w:rsidR="005B36C4" w:rsidRDefault="0086358D" w:rsidP="0001689D">
      <w:pPr>
        <w:spacing w:line="360" w:lineRule="auto"/>
        <w:ind w:left="-135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           </w:t>
      </w:r>
      <w:r w:rsidR="0001689D">
        <w:rPr>
          <w:sz w:val="28"/>
          <w:szCs w:val="28"/>
        </w:rPr>
        <w:t xml:space="preserve"> </w:t>
      </w:r>
      <w:r w:rsidR="00D44198">
        <w:rPr>
          <w:sz w:val="28"/>
          <w:szCs w:val="28"/>
        </w:rPr>
        <w:t>2</w:t>
      </w:r>
      <w:r w:rsidR="00F94B15">
        <w:rPr>
          <w:sz w:val="28"/>
          <w:szCs w:val="28"/>
        </w:rPr>
        <w:t xml:space="preserve">.  </w:t>
      </w:r>
      <w:r w:rsidR="00F94B15" w:rsidRPr="00FB3E63">
        <w:rPr>
          <w:sz w:val="28"/>
          <w:szCs w:val="28"/>
        </w:rPr>
        <w:t xml:space="preserve">Контроль за исполнением настоящего </w:t>
      </w:r>
      <w:r w:rsidR="00F94B15">
        <w:rPr>
          <w:sz w:val="28"/>
          <w:szCs w:val="28"/>
        </w:rPr>
        <w:t xml:space="preserve">постановления возложить </w:t>
      </w:r>
      <w:proofErr w:type="gramStart"/>
      <w:r w:rsidR="00F94B15">
        <w:rPr>
          <w:sz w:val="28"/>
          <w:szCs w:val="28"/>
        </w:rPr>
        <w:t xml:space="preserve">на </w:t>
      </w:r>
      <w:r w:rsidR="00F94B15" w:rsidRPr="00FB3E63">
        <w:rPr>
          <w:sz w:val="28"/>
          <w:szCs w:val="28"/>
        </w:rPr>
        <w:t xml:space="preserve"> </w:t>
      </w:r>
      <w:r w:rsidR="000B3F12">
        <w:rPr>
          <w:sz w:val="28"/>
          <w:szCs w:val="28"/>
        </w:rPr>
        <w:t>исполняющего</w:t>
      </w:r>
      <w:proofErr w:type="gramEnd"/>
      <w:r w:rsidR="000B3F12">
        <w:rPr>
          <w:sz w:val="28"/>
          <w:szCs w:val="28"/>
        </w:rPr>
        <w:t xml:space="preserve"> обязанности </w:t>
      </w:r>
      <w:r w:rsidR="00F94B15" w:rsidRPr="00855E56">
        <w:rPr>
          <w:sz w:val="28"/>
          <w:szCs w:val="28"/>
        </w:rPr>
        <w:t>заместителя главы администрации Поворинского муниципального района</w:t>
      </w:r>
      <w:r w:rsidR="00F94B15">
        <w:rPr>
          <w:sz w:val="28"/>
          <w:szCs w:val="28"/>
        </w:rPr>
        <w:t xml:space="preserve">  </w:t>
      </w:r>
      <w:r w:rsidR="000B3F12">
        <w:rPr>
          <w:sz w:val="28"/>
          <w:szCs w:val="28"/>
        </w:rPr>
        <w:t>Мосину Э.М.</w:t>
      </w:r>
    </w:p>
    <w:p w:rsidR="00DA662E" w:rsidRDefault="00DA662E" w:rsidP="00D44198">
      <w:pPr>
        <w:jc w:val="both"/>
        <w:rPr>
          <w:sz w:val="28"/>
          <w:szCs w:val="28"/>
        </w:rPr>
      </w:pPr>
    </w:p>
    <w:p w:rsidR="0001689D" w:rsidRDefault="0001689D" w:rsidP="00D44198">
      <w:pPr>
        <w:jc w:val="both"/>
        <w:rPr>
          <w:sz w:val="28"/>
          <w:szCs w:val="28"/>
        </w:rPr>
      </w:pPr>
    </w:p>
    <w:p w:rsidR="0001689D" w:rsidRDefault="0001689D" w:rsidP="00D44198">
      <w:pPr>
        <w:jc w:val="both"/>
        <w:rPr>
          <w:sz w:val="28"/>
          <w:szCs w:val="28"/>
        </w:rPr>
      </w:pPr>
    </w:p>
    <w:p w:rsidR="0001689D" w:rsidRDefault="0001689D" w:rsidP="00D44198">
      <w:pPr>
        <w:jc w:val="both"/>
        <w:rPr>
          <w:sz w:val="28"/>
          <w:szCs w:val="28"/>
        </w:rPr>
      </w:pPr>
    </w:p>
    <w:p w:rsidR="0001689D" w:rsidRDefault="0001689D" w:rsidP="00D44198">
      <w:pPr>
        <w:jc w:val="both"/>
        <w:rPr>
          <w:sz w:val="28"/>
          <w:szCs w:val="28"/>
        </w:rPr>
      </w:pPr>
    </w:p>
    <w:p w:rsidR="0001689D" w:rsidRDefault="0001689D" w:rsidP="00D44198">
      <w:pPr>
        <w:jc w:val="both"/>
        <w:rPr>
          <w:sz w:val="28"/>
          <w:szCs w:val="28"/>
        </w:rPr>
      </w:pPr>
    </w:p>
    <w:p w:rsidR="0001689D" w:rsidRDefault="0001689D" w:rsidP="00D44198">
      <w:pPr>
        <w:jc w:val="both"/>
        <w:rPr>
          <w:sz w:val="28"/>
          <w:szCs w:val="28"/>
        </w:rPr>
      </w:pPr>
    </w:p>
    <w:p w:rsidR="00DA662E" w:rsidRDefault="00F94B15" w:rsidP="00DA662E">
      <w:pPr>
        <w:ind w:left="-135"/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 Поворинского</w:t>
      </w:r>
    </w:p>
    <w:p w:rsidR="00DA662E" w:rsidRDefault="00F94B15" w:rsidP="00DA662E">
      <w:pPr>
        <w:ind w:left="-135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муниципального  района                                                             </w:t>
      </w:r>
      <w:r w:rsidR="003F218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А.А.Леонов</w:t>
      </w:r>
      <w:proofErr w:type="spellEnd"/>
    </w:p>
    <w:p w:rsidR="00DA662E" w:rsidRDefault="00DA662E" w:rsidP="00DA662E">
      <w:pPr>
        <w:pStyle w:val="ad"/>
        <w:spacing w:after="0"/>
      </w:pPr>
    </w:p>
    <w:p w:rsidR="00DA662E" w:rsidRDefault="00DA662E" w:rsidP="00DA662E">
      <w:pPr>
        <w:pStyle w:val="ad"/>
        <w:spacing w:after="0"/>
        <w:ind w:left="-284"/>
      </w:pPr>
    </w:p>
    <w:p w:rsidR="004B7FB4" w:rsidRDefault="004B7FB4" w:rsidP="00DA662E">
      <w:pPr>
        <w:spacing w:line="360" w:lineRule="auto"/>
        <w:ind w:left="-135"/>
        <w:jc w:val="both"/>
        <w:rPr>
          <w:sz w:val="28"/>
          <w:szCs w:val="28"/>
        </w:rPr>
      </w:pPr>
    </w:p>
    <w:p w:rsidR="00943DAE" w:rsidRDefault="00943DAE">
      <w:pPr>
        <w:rPr>
          <w:sz w:val="28"/>
          <w:szCs w:val="28"/>
        </w:rPr>
      </w:pPr>
    </w:p>
    <w:p w:rsidR="004B7FB4" w:rsidRDefault="004B7FB4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DA662E" w:rsidRDefault="00DA662E">
      <w:pPr>
        <w:rPr>
          <w:sz w:val="28"/>
          <w:szCs w:val="28"/>
        </w:rPr>
      </w:pPr>
    </w:p>
    <w:p w:rsidR="006F6EBC" w:rsidRDefault="006F6EBC" w:rsidP="006F6EBC">
      <w:pPr>
        <w:pStyle w:val="ad"/>
        <w:spacing w:before="0" w:beforeAutospacing="0" w:after="0"/>
        <w:sectPr w:rsidR="006F6EBC" w:rsidSect="004905DD">
          <w:pgSz w:w="11906" w:h="16838" w:code="9"/>
          <w:pgMar w:top="1134" w:right="567" w:bottom="567" w:left="1985" w:header="720" w:footer="720" w:gutter="0"/>
          <w:cols w:space="720"/>
          <w:docGrid w:linePitch="360"/>
        </w:sectPr>
      </w:pPr>
    </w:p>
    <w:p w:rsidR="001569FA" w:rsidRDefault="00F94B15" w:rsidP="001569FA">
      <w:pPr>
        <w:autoSpaceDE w:val="0"/>
        <w:autoSpaceDN w:val="0"/>
        <w:adjustRightInd w:val="0"/>
        <w:spacing w:line="240" w:lineRule="exact"/>
        <w:ind w:left="4820" w:firstLine="1559"/>
        <w:jc w:val="right"/>
        <w:outlineLvl w:val="0"/>
        <w:rPr>
          <w:kern w:val="1"/>
        </w:rPr>
      </w:pPr>
      <w:r w:rsidRPr="00435194">
        <w:rPr>
          <w:kern w:val="1"/>
        </w:rPr>
        <w:lastRenderedPageBreak/>
        <w:t xml:space="preserve">     УТВЕРЖДЕНА</w:t>
      </w:r>
    </w:p>
    <w:p w:rsidR="001569FA" w:rsidRDefault="001569FA" w:rsidP="001569FA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kern w:val="1"/>
        </w:rPr>
      </w:pPr>
    </w:p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927"/>
      </w:tblGrid>
      <w:tr w:rsidR="007F079E" w:rsidTr="00214691">
        <w:tc>
          <w:tcPr>
            <w:tcW w:w="5209" w:type="dxa"/>
          </w:tcPr>
          <w:p w:rsidR="001569FA" w:rsidRPr="000B3E72" w:rsidRDefault="00F94B15" w:rsidP="0011606F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kern w:val="1"/>
              </w:rPr>
            </w:pPr>
            <w:r w:rsidRPr="000B3E72">
              <w:rPr>
                <w:kern w:val="1"/>
              </w:rPr>
              <w:t>Постановлением администрации Поворинского муниципального района Воронежской области</w:t>
            </w:r>
            <w:r>
              <w:rPr>
                <w:kern w:val="1"/>
              </w:rPr>
              <w:t xml:space="preserve"> </w:t>
            </w:r>
            <w:r w:rsidRPr="000B3E72">
              <w:rPr>
                <w:kern w:val="1"/>
              </w:rPr>
              <w:t xml:space="preserve">от </w:t>
            </w:r>
            <w:r w:rsidR="00BE519A">
              <w:rPr>
                <w:kern w:val="1"/>
              </w:rPr>
              <w:t>_____</w:t>
            </w:r>
            <w:r w:rsidRPr="000B3E72">
              <w:rPr>
                <w:kern w:val="1"/>
              </w:rPr>
              <w:t>202</w:t>
            </w:r>
            <w:r w:rsidR="00BE519A">
              <w:rPr>
                <w:kern w:val="1"/>
              </w:rPr>
              <w:t xml:space="preserve">4 </w:t>
            </w:r>
            <w:r w:rsidRPr="000B3E72">
              <w:rPr>
                <w:kern w:val="1"/>
              </w:rPr>
              <w:t xml:space="preserve">г. </w:t>
            </w:r>
            <w:r>
              <w:rPr>
                <w:kern w:val="1"/>
              </w:rPr>
              <w:t>№</w:t>
            </w:r>
            <w:r w:rsidR="004C3885">
              <w:rPr>
                <w:kern w:val="1"/>
              </w:rPr>
              <w:t>___</w:t>
            </w:r>
          </w:p>
        </w:tc>
      </w:tr>
    </w:tbl>
    <w:p w:rsidR="001569FA" w:rsidRPr="00435194" w:rsidRDefault="001569FA" w:rsidP="001569FA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kern w:val="1"/>
        </w:rPr>
      </w:pPr>
    </w:p>
    <w:p w:rsidR="001569FA" w:rsidRPr="00435194" w:rsidRDefault="001569FA" w:rsidP="001569FA">
      <w:pPr>
        <w:autoSpaceDE w:val="0"/>
        <w:autoSpaceDN w:val="0"/>
        <w:adjustRightInd w:val="0"/>
        <w:spacing w:line="240" w:lineRule="exact"/>
        <w:ind w:left="4820" w:firstLine="1559"/>
        <w:outlineLvl w:val="0"/>
        <w:rPr>
          <w:kern w:val="1"/>
        </w:rPr>
      </w:pPr>
    </w:p>
    <w:p w:rsidR="001569FA" w:rsidRPr="00435194" w:rsidRDefault="00F94B15" w:rsidP="001569FA">
      <w:pPr>
        <w:autoSpaceDE w:val="0"/>
        <w:autoSpaceDN w:val="0"/>
        <w:adjustRightInd w:val="0"/>
        <w:spacing w:line="240" w:lineRule="exact"/>
        <w:jc w:val="center"/>
        <w:rPr>
          <w:b/>
          <w:bCs/>
          <w:kern w:val="1"/>
        </w:rPr>
      </w:pPr>
      <w:bookmarkStart w:id="1" w:name="Par44"/>
      <w:bookmarkEnd w:id="1"/>
      <w:r w:rsidRPr="00435194">
        <w:rPr>
          <w:b/>
          <w:bCs/>
          <w:kern w:val="1"/>
        </w:rPr>
        <w:t xml:space="preserve">Программа профилактики </w:t>
      </w:r>
      <w:r w:rsidRPr="00435194">
        <w:rPr>
          <w:b/>
          <w:kern w:val="1"/>
        </w:rPr>
        <w:t>рисков причинения вреда (ущерба) о</w:t>
      </w:r>
      <w:r>
        <w:rPr>
          <w:b/>
          <w:kern w:val="1"/>
        </w:rPr>
        <w:t>храняемым законом ценностям по муниципальному</w:t>
      </w:r>
      <w:r w:rsidRPr="00435194">
        <w:rPr>
          <w:b/>
          <w:kern w:val="1"/>
        </w:rPr>
        <w:t xml:space="preserve"> земельному контролю </w:t>
      </w:r>
      <w:r w:rsidRPr="00435194">
        <w:rPr>
          <w:b/>
          <w:bCs/>
          <w:kern w:val="1"/>
        </w:rPr>
        <w:t>на 202</w:t>
      </w:r>
      <w:r w:rsidR="00EF1B6F">
        <w:rPr>
          <w:b/>
          <w:bCs/>
          <w:kern w:val="1"/>
        </w:rPr>
        <w:t>5</w:t>
      </w:r>
      <w:r w:rsidRPr="00435194">
        <w:rPr>
          <w:b/>
          <w:bCs/>
          <w:kern w:val="1"/>
        </w:rPr>
        <w:t xml:space="preserve"> год</w:t>
      </w:r>
    </w:p>
    <w:p w:rsidR="001569FA" w:rsidRPr="00435194" w:rsidRDefault="001569FA" w:rsidP="001569FA">
      <w:pPr>
        <w:autoSpaceDE w:val="0"/>
        <w:autoSpaceDN w:val="0"/>
        <w:adjustRightInd w:val="0"/>
        <w:spacing w:line="240" w:lineRule="exact"/>
        <w:ind w:firstLine="709"/>
        <w:jc w:val="both"/>
        <w:rPr>
          <w:kern w:val="1"/>
        </w:rPr>
      </w:pPr>
    </w:p>
    <w:p w:rsidR="001569FA" w:rsidRPr="00435194" w:rsidRDefault="001569FA" w:rsidP="001569FA">
      <w:pPr>
        <w:autoSpaceDE w:val="0"/>
        <w:autoSpaceDN w:val="0"/>
        <w:adjustRightInd w:val="0"/>
        <w:spacing w:line="240" w:lineRule="exact"/>
        <w:jc w:val="both"/>
        <w:rPr>
          <w:kern w:val="1"/>
        </w:rPr>
      </w:pPr>
    </w:p>
    <w:p w:rsidR="001569FA" w:rsidRPr="00435194" w:rsidRDefault="00F94B15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  <w:bookmarkStart w:id="2" w:name="Par94"/>
      <w:bookmarkEnd w:id="2"/>
      <w:r w:rsidRPr="00435194">
        <w:rPr>
          <w:b/>
          <w:bCs/>
          <w:kern w:val="1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1569FA" w:rsidRPr="00435194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both"/>
        <w:rPr>
          <w:kern w:val="1"/>
        </w:rPr>
      </w:pPr>
    </w:p>
    <w:p w:rsidR="001569FA" w:rsidRPr="00435194" w:rsidRDefault="00F94B15" w:rsidP="001569FA">
      <w:pPr>
        <w:autoSpaceDE w:val="0"/>
        <w:autoSpaceDN w:val="0"/>
        <w:adjustRightInd w:val="0"/>
        <w:spacing w:line="100" w:lineRule="atLeast"/>
        <w:ind w:firstLine="709"/>
        <w:jc w:val="both"/>
        <w:rPr>
          <w:kern w:val="1"/>
        </w:rPr>
      </w:pPr>
      <w:r w:rsidRPr="00435194">
        <w:rPr>
          <w:kern w:val="1"/>
        </w:rPr>
        <w:t>Настоящая программа разработана в соответствии со</w:t>
      </w:r>
      <w:r w:rsidRPr="00435194">
        <w:rPr>
          <w:color w:val="0000FF"/>
          <w:kern w:val="1"/>
        </w:rPr>
        <w:t xml:space="preserve"> </w:t>
      </w:r>
      <w:r w:rsidRPr="00435194">
        <w:rPr>
          <w:color w:val="000000"/>
          <w:kern w:val="1"/>
        </w:rPr>
        <w:t>статьей 44</w:t>
      </w:r>
      <w:r w:rsidRPr="00435194">
        <w:rPr>
          <w:kern w:val="1"/>
        </w:rPr>
        <w:t xml:space="preserve"> Федерального закона от 31 июля 2021г. № 248-ФЗ «О государственном контроле (надзоре) и муниципальном контроле в Российской Федерации», </w:t>
      </w:r>
      <w:r w:rsidRPr="00435194">
        <w:rPr>
          <w:color w:val="000000"/>
          <w:kern w:val="1"/>
        </w:rPr>
        <w:t>постановлением</w:t>
      </w:r>
      <w:r w:rsidRPr="00435194">
        <w:rPr>
          <w:kern w:val="1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1569FA" w:rsidRPr="000A4FCD" w:rsidRDefault="00F94B15" w:rsidP="001569FA">
      <w:pPr>
        <w:widowControl w:val="0"/>
        <w:ind w:firstLine="708"/>
        <w:jc w:val="both"/>
        <w:rPr>
          <w:rFonts w:cs="Tahoma"/>
          <w:color w:val="000000"/>
          <w:kern w:val="2"/>
          <w:lang w:eastAsia="en-US"/>
        </w:rPr>
      </w:pPr>
      <w:r w:rsidRPr="000A4FCD">
        <w:rPr>
          <w:rFonts w:cs="Tahoma"/>
          <w:color w:val="000000"/>
          <w:kern w:val="2"/>
          <w:lang w:eastAsia="en-US"/>
        </w:rPr>
        <w:t xml:space="preserve">В связи с вступлением в законную силу Положения о </w:t>
      </w:r>
      <w:bookmarkStart w:id="3" w:name="_Hlk73706793"/>
      <w:r w:rsidRPr="000A4FCD">
        <w:rPr>
          <w:rFonts w:cs="Tahoma"/>
          <w:color w:val="000000"/>
          <w:kern w:val="2"/>
          <w:lang w:eastAsia="en-US"/>
        </w:rPr>
        <w:t xml:space="preserve">муниципальном </w:t>
      </w:r>
      <w:bookmarkEnd w:id="3"/>
      <w:r w:rsidRPr="000A4FCD">
        <w:rPr>
          <w:rFonts w:cs="Tahoma"/>
          <w:color w:val="000000"/>
          <w:kern w:val="2"/>
          <w:lang w:eastAsia="en-US"/>
        </w:rPr>
        <w:t xml:space="preserve">земельном </w:t>
      </w:r>
      <w:r w:rsidR="0045404B">
        <w:rPr>
          <w:rFonts w:cs="Tahoma"/>
          <w:color w:val="000000"/>
          <w:kern w:val="2"/>
          <w:lang w:eastAsia="en-US"/>
        </w:rPr>
        <w:t xml:space="preserve">контролю </w:t>
      </w:r>
      <w:r>
        <w:rPr>
          <w:rFonts w:cs="Tahoma"/>
          <w:color w:val="000000"/>
          <w:kern w:val="2"/>
          <w:lang w:eastAsia="en-US"/>
        </w:rPr>
        <w:t>в границах</w:t>
      </w:r>
      <w:r w:rsidRPr="000A4FCD">
        <w:rPr>
          <w:rFonts w:cs="Tahoma"/>
          <w:color w:val="000000"/>
          <w:kern w:val="2"/>
          <w:lang w:eastAsia="en-US"/>
        </w:rPr>
        <w:t xml:space="preserve"> Поворинского муниципального района Воронежской области, утвержденным решением Совета народных депутатов </w:t>
      </w:r>
      <w:r>
        <w:rPr>
          <w:rFonts w:cs="Tahoma"/>
          <w:color w:val="000000"/>
          <w:kern w:val="2"/>
          <w:lang w:eastAsia="en-US"/>
        </w:rPr>
        <w:t>Поворинского муниципального района Воронежской области</w:t>
      </w:r>
      <w:r w:rsidRPr="000A4FCD">
        <w:rPr>
          <w:rFonts w:cs="Tahoma"/>
          <w:color w:val="000000"/>
          <w:kern w:val="2"/>
          <w:lang w:eastAsia="en-US"/>
        </w:rPr>
        <w:t xml:space="preserve"> от </w:t>
      </w:r>
      <w:r>
        <w:rPr>
          <w:rFonts w:cs="Tahoma"/>
          <w:color w:val="000000"/>
          <w:kern w:val="2"/>
          <w:lang w:eastAsia="en-US"/>
        </w:rPr>
        <w:t>22.10.</w:t>
      </w:r>
      <w:r w:rsidRPr="000A4FCD">
        <w:rPr>
          <w:rFonts w:cs="Tahoma"/>
          <w:color w:val="000000"/>
          <w:kern w:val="2"/>
          <w:lang w:eastAsia="en-US"/>
        </w:rPr>
        <w:t xml:space="preserve">2021г. № </w:t>
      </w:r>
      <w:r>
        <w:rPr>
          <w:rFonts w:cs="Tahoma"/>
          <w:color w:val="000000"/>
          <w:kern w:val="2"/>
          <w:lang w:eastAsia="en-US"/>
        </w:rPr>
        <w:t>233</w:t>
      </w:r>
      <w:r w:rsidRPr="000A4FCD">
        <w:rPr>
          <w:rFonts w:cs="Tahoma"/>
          <w:color w:val="000000"/>
          <w:kern w:val="2"/>
          <w:lang w:eastAsia="en-US"/>
        </w:rPr>
        <w:t xml:space="preserve"> в целях предупреждения возможного нарушения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земельного законодательства и снижения рисков причинения ущерба охраняемым законом ценностям.</w:t>
      </w:r>
    </w:p>
    <w:p w:rsidR="001569FA" w:rsidRPr="00EF1B6F" w:rsidRDefault="00F94B15" w:rsidP="00EF1B6F">
      <w:pPr>
        <w:spacing w:line="100" w:lineRule="atLeast"/>
        <w:ind w:firstLine="708"/>
        <w:jc w:val="both"/>
        <w:rPr>
          <w:color w:val="000000"/>
          <w:kern w:val="1"/>
          <w:sz w:val="28"/>
          <w:szCs w:val="28"/>
          <w:lang w:bidi="ru-RU"/>
        </w:rPr>
      </w:pPr>
      <w:r w:rsidRPr="00F76C3E">
        <w:rPr>
          <w:color w:val="000000"/>
          <w:kern w:val="1"/>
          <w:lang w:bidi="ru-RU"/>
        </w:rPr>
        <w:t>Профилактика (далее – обязательные требования),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ценностям, разъяснения подконтрольным субъектам обязательных требований земельного законодательства в отношении объектов земельных отношений</w:t>
      </w:r>
      <w:r>
        <w:rPr>
          <w:color w:val="000000"/>
          <w:kern w:val="1"/>
          <w:sz w:val="28"/>
          <w:szCs w:val="28"/>
          <w:lang w:bidi="ru-RU"/>
        </w:rPr>
        <w:t>.</w:t>
      </w:r>
    </w:p>
    <w:p w:rsidR="001569FA" w:rsidRPr="00EF1B6F" w:rsidRDefault="00F94B15" w:rsidP="00EF1B6F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  <w:bookmarkStart w:id="4" w:name="Par175"/>
      <w:bookmarkEnd w:id="4"/>
      <w:r w:rsidRPr="00435194">
        <w:rPr>
          <w:b/>
          <w:bCs/>
          <w:kern w:val="1"/>
        </w:rPr>
        <w:t>Раздел 2. Цели и задачи реализации программы профилактики рисков причинения вреда</w:t>
      </w:r>
    </w:p>
    <w:p w:rsidR="001569FA" w:rsidRPr="00435194" w:rsidRDefault="00F94B15" w:rsidP="00EF1B6F">
      <w:pPr>
        <w:autoSpaceDE w:val="0"/>
        <w:autoSpaceDN w:val="0"/>
        <w:adjustRightInd w:val="0"/>
        <w:spacing w:line="100" w:lineRule="atLeast"/>
        <w:ind w:firstLine="709"/>
        <w:jc w:val="both"/>
        <w:outlineLvl w:val="2"/>
        <w:rPr>
          <w:b/>
          <w:bCs/>
          <w:kern w:val="1"/>
        </w:rPr>
      </w:pPr>
      <w:r w:rsidRPr="00435194">
        <w:rPr>
          <w:b/>
          <w:bCs/>
          <w:kern w:val="1"/>
        </w:rPr>
        <w:t>Основными целями Программы профилактики являются:</w:t>
      </w:r>
    </w:p>
    <w:p w:rsidR="001569FA" w:rsidRPr="00435194" w:rsidRDefault="00F94B15" w:rsidP="001569FA">
      <w:pPr>
        <w:pStyle w:val="ae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eastAsia="Calibri"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1569FA" w:rsidRPr="00435194" w:rsidRDefault="00F94B15" w:rsidP="001569FA">
      <w:pPr>
        <w:pStyle w:val="ae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eastAsia="Calibri"/>
          <w:bCs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435194">
        <w:rPr>
          <w:rFonts w:eastAsia="Calibri"/>
          <w:bCs/>
          <w:kern w:val="0"/>
          <w:lang w:eastAsia="en-US"/>
        </w:rPr>
        <w:t xml:space="preserve"> </w:t>
      </w:r>
    </w:p>
    <w:p w:rsidR="001569FA" w:rsidRPr="00EF1B6F" w:rsidRDefault="00F94B15" w:rsidP="001569FA">
      <w:pPr>
        <w:pStyle w:val="ae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eastAsia="Calibri"/>
          <w:bCs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569FA" w:rsidRPr="00435194" w:rsidRDefault="00F94B15" w:rsidP="001569FA">
      <w:pPr>
        <w:autoSpaceDE w:val="0"/>
        <w:autoSpaceDN w:val="0"/>
        <w:adjustRightInd w:val="0"/>
        <w:spacing w:line="100" w:lineRule="atLeast"/>
        <w:ind w:firstLine="709"/>
        <w:jc w:val="both"/>
        <w:outlineLvl w:val="2"/>
        <w:rPr>
          <w:b/>
          <w:bCs/>
          <w:kern w:val="1"/>
        </w:rPr>
      </w:pPr>
      <w:r w:rsidRPr="00435194">
        <w:rPr>
          <w:b/>
          <w:bCs/>
          <w:kern w:val="1"/>
        </w:rPr>
        <w:t>Проведение профилактических мероприятий программы профилактики направлено на решение следующих задач:</w:t>
      </w:r>
    </w:p>
    <w:p w:rsidR="001569FA" w:rsidRPr="00435194" w:rsidRDefault="00F94B15" w:rsidP="001569FA">
      <w:pPr>
        <w:pStyle w:val="ae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20"/>
        <w:ind w:left="0" w:firstLine="709"/>
        <w:contextualSpacing/>
        <w:jc w:val="both"/>
        <w:rPr>
          <w:rFonts w:eastAsia="Calibri"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1569FA" w:rsidRPr="00435194" w:rsidRDefault="00F94B15" w:rsidP="001569FA">
      <w:pPr>
        <w:pStyle w:val="ae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20"/>
        <w:ind w:left="0" w:firstLine="709"/>
        <w:contextualSpacing/>
        <w:jc w:val="both"/>
        <w:rPr>
          <w:rFonts w:eastAsia="Calibri"/>
          <w:kern w:val="0"/>
          <w:lang w:eastAsia="en-US"/>
        </w:rPr>
      </w:pPr>
      <w:r w:rsidRPr="00435194">
        <w:rPr>
          <w:rFonts w:eastAsia="Calibri"/>
          <w:iCs/>
          <w:kern w:val="0"/>
          <w:lang w:eastAsia="en-US"/>
        </w:rPr>
        <w:lastRenderedPageBreak/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1569FA" w:rsidRPr="00435194" w:rsidRDefault="00F94B15" w:rsidP="001569FA">
      <w:pPr>
        <w:pStyle w:val="ae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20"/>
        <w:ind w:left="0" w:firstLine="709"/>
        <w:contextualSpacing/>
        <w:jc w:val="both"/>
        <w:rPr>
          <w:rFonts w:eastAsia="Calibri"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1569FA" w:rsidRPr="00435194" w:rsidRDefault="00F94B15" w:rsidP="001569FA">
      <w:pPr>
        <w:pStyle w:val="ae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20"/>
        <w:ind w:left="0" w:firstLine="709"/>
        <w:contextualSpacing/>
        <w:jc w:val="both"/>
        <w:rPr>
          <w:rFonts w:eastAsia="Calibri"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1569FA" w:rsidRPr="00EF1B6F" w:rsidRDefault="00F94B15" w:rsidP="00EF1B6F">
      <w:pPr>
        <w:pStyle w:val="ae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20"/>
        <w:ind w:left="0" w:firstLine="709"/>
        <w:contextualSpacing/>
        <w:jc w:val="both"/>
        <w:rPr>
          <w:rFonts w:eastAsia="Calibri"/>
          <w:kern w:val="0"/>
          <w:lang w:eastAsia="en-US"/>
        </w:rPr>
      </w:pPr>
      <w:r w:rsidRPr="00435194">
        <w:rPr>
          <w:rFonts w:eastAsia="Calibri"/>
          <w:kern w:val="0"/>
          <w:lang w:eastAsia="en-US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1569FA" w:rsidRDefault="00F94B15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  <w:r w:rsidRPr="00435194">
        <w:rPr>
          <w:b/>
          <w:bCs/>
          <w:kern w:val="1"/>
        </w:rPr>
        <w:t>Раздел 3. Перечень профилактических мероприятий, сроки (периодичность) их проведения</w:t>
      </w:r>
    </w:p>
    <w:p w:rsidR="000335FC" w:rsidRDefault="000335FC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tbl>
      <w:tblPr>
        <w:tblW w:w="9154" w:type="dxa"/>
        <w:tblInd w:w="-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13"/>
        <w:gridCol w:w="3803"/>
        <w:gridCol w:w="2133"/>
        <w:gridCol w:w="2605"/>
      </w:tblGrid>
      <w:tr w:rsidR="007F079E" w:rsidTr="000335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№п/п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 xml:space="preserve">Наименование </w:t>
            </w:r>
          </w:p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мероприятия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Ответственный исполнитель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Срок исполнения</w:t>
            </w:r>
          </w:p>
        </w:tc>
      </w:tr>
      <w:tr w:rsidR="007F079E" w:rsidTr="000335F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2</w:t>
            </w:r>
          </w:p>
        </w:tc>
        <w:tc>
          <w:tcPr>
            <w:tcW w:w="2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3</w:t>
            </w:r>
          </w:p>
        </w:tc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jc w:val="center"/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</w:pPr>
            <w:r>
              <w:rPr>
                <w:rFonts w:eastAsia="Microsoft Sans Serif"/>
                <w:bCs/>
                <w:color w:val="000000"/>
                <w:kern w:val="1"/>
                <w:lang w:eastAsia="ru-RU" w:bidi="ru-RU"/>
              </w:rPr>
              <w:t>4</w:t>
            </w:r>
          </w:p>
        </w:tc>
      </w:tr>
      <w:tr w:rsidR="007F079E" w:rsidTr="000335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0335FC">
              <w:rPr>
                <w:rFonts w:eastAsia="Microsoft Sans Serif"/>
                <w:color w:val="000000"/>
                <w:kern w:val="1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системе «Единый реестр проверок»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0335FC" w:rsidRDefault="00F94B15" w:rsidP="000335FC">
            <w:pPr>
              <w:autoSpaceDE w:val="0"/>
              <w:autoSpaceDN w:val="0"/>
              <w:adjustRightInd w:val="0"/>
              <w:spacing w:line="100" w:lineRule="atLeast"/>
              <w:jc w:val="both"/>
              <w:rPr>
                <w:rFonts w:eastAsia="Microsoft Sans Serif"/>
                <w:color w:val="000000"/>
                <w:kern w:val="1"/>
                <w:sz w:val="22"/>
                <w:szCs w:val="22"/>
                <w:lang w:eastAsia="ru-RU" w:bidi="ru-RU"/>
              </w:rPr>
            </w:pP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t>Отдел имущественных и земельных отношений администрации Поворинского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sz w:val="23"/>
                <w:szCs w:val="23"/>
                <w:lang w:eastAsia="ru-RU" w:bidi="ru-RU"/>
              </w:rPr>
            </w:pPr>
            <w:r w:rsidRPr="000335FC">
              <w:rPr>
                <w:rFonts w:eastAsia="Microsoft Sans Serif"/>
                <w:color w:val="000000"/>
                <w:kern w:val="1"/>
                <w:sz w:val="23"/>
                <w:szCs w:val="23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</w:tr>
      <w:tr w:rsidR="007F079E" w:rsidTr="000335FC">
        <w:trPr>
          <w:trHeight w:val="161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0335FC">
              <w:rPr>
                <w:rFonts w:eastAsia="Microsoft Sans Serif"/>
                <w:color w:val="000000"/>
                <w:kern w:val="1"/>
                <w:lang w:eastAsia="ru-RU" w:bidi="ru-RU"/>
              </w:rPr>
              <w:t>Информирование юридических лиц, индивидуальных предпринимателей, физических лиц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разъяснительной работы в средствах массовой информации и иными способами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sz w:val="22"/>
                <w:szCs w:val="22"/>
                <w:lang w:eastAsia="ru-RU" w:bidi="ru-RU"/>
              </w:rPr>
            </w:pP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t>Отдел имущественных и земельных отношений администрации Поворинского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spacing w:after="105"/>
              <w:jc w:val="both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В течении года (по мере необходимости)</w:t>
            </w:r>
          </w:p>
        </w:tc>
      </w:tr>
      <w:tr w:rsidR="007F079E" w:rsidTr="000335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Консультирование юридических лиц, индивидуальных предпринимателей и физических лиц по вопросам соблюдения 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lastRenderedPageBreak/>
              <w:t xml:space="preserve">требований земельного </w:t>
            </w:r>
            <w:proofErr w:type="gramStart"/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законодательства</w:t>
            </w:r>
            <w:r w:rsidR="00B53FE3">
              <w:rPr>
                <w:rFonts w:eastAsia="Microsoft Sans Serif"/>
                <w:color w:val="000000"/>
                <w:kern w:val="1"/>
                <w:lang w:eastAsia="ru-RU" w:bidi="ru-RU"/>
              </w:rPr>
              <w:t>( по</w:t>
            </w:r>
            <w:proofErr w:type="gramEnd"/>
            <w:r w:rsidR="00B53FE3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 телефону, на личном приеме)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sz w:val="22"/>
                <w:szCs w:val="22"/>
                <w:lang w:eastAsia="ru-RU" w:bidi="ru-RU"/>
              </w:rPr>
            </w:pP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lastRenderedPageBreak/>
              <w:t xml:space="preserve">Отдел имущественных и земельных отношений </w:t>
            </w: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lastRenderedPageBreak/>
              <w:t>администрации Поворинского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spacing w:after="105"/>
              <w:ind w:firstLine="300"/>
              <w:jc w:val="both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lastRenderedPageBreak/>
              <w:t>постоянно</w:t>
            </w:r>
          </w:p>
        </w:tc>
      </w:tr>
      <w:tr w:rsidR="007F079E" w:rsidTr="000335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r w:rsidRPr="008C56CA">
              <w:rPr>
                <w:kern w:val="1"/>
                <w:lang w:eastAsia="ru-RU"/>
              </w:rPr>
              <w:t xml:space="preserve">администрации </w:t>
            </w:r>
            <w:r>
              <w:rPr>
                <w:kern w:val="1"/>
                <w:lang w:eastAsia="ru-RU"/>
              </w:rPr>
              <w:t>Поворинского муниципального района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 в сети Интернет перечней нормативных правовых актов или их отдельных частей, содержащих обязательные требования, установленные муниципальными правовыми актами, оценка соблюдения которых является предметом осуществления контрольных функций, а также текстов</w:t>
            </w:r>
            <w:r>
              <w:rPr>
                <w:rFonts w:eastAsia="Microsoft Sans Serif"/>
                <w:color w:val="000000"/>
                <w:kern w:val="1"/>
                <w:lang w:eastAsia="ru-RU" w:bidi="ru-RU"/>
              </w:rPr>
              <w:t>,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 соответствующих нормативных правовых актов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sz w:val="22"/>
                <w:szCs w:val="22"/>
                <w:lang w:eastAsia="ru-RU" w:bidi="ru-RU"/>
              </w:rPr>
            </w:pP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t>Отдел имущественных и земельных отношений администрации Поворинского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spacing w:after="105"/>
              <w:ind w:firstLine="300"/>
              <w:jc w:val="both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постоянно</w:t>
            </w:r>
          </w:p>
        </w:tc>
      </w:tr>
      <w:tr w:rsidR="007F079E" w:rsidTr="000335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Составление и направление предостережений о недопустимости нарушения обязательных требований, требований, установленных муниципальными правовыми актами в соответствии со статьей 49 Федерального закона от 26 июля 2020 г. № 248-ФЗ </w:t>
            </w:r>
            <w:r w:rsidRPr="008C56CA">
              <w:rPr>
                <w:kern w:val="1"/>
                <w:lang w:eastAsia="ru-RU"/>
              </w:rPr>
              <w:t>«</w:t>
            </w:r>
            <w:r w:rsidRPr="008C56CA">
              <w:rPr>
                <w:bCs/>
                <w:kern w:val="1"/>
                <w:lang w:eastAsia="ru-RU"/>
              </w:rPr>
              <w:t>О государственном контроле (надзоре) и муниципальном контроле в Российской Федерации»</w:t>
            </w:r>
            <w:r>
              <w:rPr>
                <w:bCs/>
                <w:kern w:val="1"/>
                <w:lang w:eastAsia="ru-RU"/>
              </w:rPr>
              <w:t xml:space="preserve"> 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sz w:val="22"/>
                <w:szCs w:val="22"/>
                <w:lang w:eastAsia="ru-RU" w:bidi="ru-RU"/>
              </w:rPr>
            </w:pP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t>Отдел имущественных и земельных отношений администрации Поворинского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в течении года (по мере необходимости),</w:t>
            </w:r>
            <w:r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 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при наличии сведений о готовящихся нарушениях или о признаках нарушений обязательных требований</w:t>
            </w:r>
          </w:p>
        </w:tc>
      </w:tr>
      <w:tr w:rsidR="007F079E" w:rsidTr="000335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>
              <w:rPr>
                <w:rFonts w:eastAsia="Microsoft Sans Serif"/>
                <w:color w:val="000000"/>
                <w:kern w:val="1"/>
                <w:lang w:eastAsia="ru-RU" w:bidi="ru-RU"/>
              </w:rPr>
              <w:t>6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>Разработка и утверждение программы профилактики нарушений юридическими лицами, индивидуальными предпринимателями и физическими лицами обязательных требований, требований, установленных муниципальными правовыми актами на 202</w:t>
            </w:r>
            <w:r>
              <w:rPr>
                <w:rFonts w:eastAsia="Microsoft Sans Serif"/>
                <w:color w:val="000000"/>
                <w:kern w:val="1"/>
                <w:lang w:eastAsia="ru-RU" w:bidi="ru-RU"/>
              </w:rPr>
              <w:t>4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 год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35FC" w:rsidRPr="000335FC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sz w:val="22"/>
                <w:szCs w:val="22"/>
                <w:lang w:eastAsia="ru-RU" w:bidi="ru-RU"/>
              </w:rPr>
            </w:pPr>
            <w:r w:rsidRPr="000335FC">
              <w:rPr>
                <w:rFonts w:eastAsia="Calibri"/>
                <w:color w:val="000000"/>
                <w:kern w:val="1"/>
                <w:sz w:val="22"/>
                <w:szCs w:val="22"/>
                <w:shd w:val="clear" w:color="auto" w:fill="FFFFFF"/>
                <w:lang w:eastAsia="ru-RU" w:bidi="ru-RU"/>
              </w:rPr>
              <w:t>Отдел имущественных и земельных отношений администрации Поворинского муниципального района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35FC" w:rsidRPr="008C56CA" w:rsidRDefault="00F94B15" w:rsidP="000335FC">
            <w:pPr>
              <w:widowControl w:val="0"/>
              <w:rPr>
                <w:rFonts w:eastAsia="Microsoft Sans Serif"/>
                <w:color w:val="000000"/>
                <w:kern w:val="1"/>
                <w:lang w:eastAsia="ru-RU" w:bidi="ru-RU"/>
              </w:rPr>
            </w:pPr>
            <w:r>
              <w:rPr>
                <w:rFonts w:eastAsia="Microsoft Sans Serif"/>
                <w:color w:val="000000"/>
                <w:kern w:val="1"/>
                <w:lang w:eastAsia="ru-RU" w:bidi="ru-RU"/>
              </w:rPr>
              <w:t>декабрь 2024</w:t>
            </w:r>
            <w:r w:rsidRPr="008C56CA">
              <w:rPr>
                <w:rFonts w:eastAsia="Microsoft Sans Serif"/>
                <w:color w:val="000000"/>
                <w:kern w:val="1"/>
                <w:lang w:eastAsia="ru-RU" w:bidi="ru-RU"/>
              </w:rPr>
              <w:t xml:space="preserve"> года</w:t>
            </w:r>
          </w:p>
        </w:tc>
      </w:tr>
    </w:tbl>
    <w:p w:rsidR="001569FA" w:rsidRPr="00435194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p w:rsidR="001569FA" w:rsidRPr="00435194" w:rsidRDefault="001569FA" w:rsidP="001569FA">
      <w:pPr>
        <w:autoSpaceDE w:val="0"/>
        <w:autoSpaceDN w:val="0"/>
        <w:adjustRightInd w:val="0"/>
        <w:spacing w:line="100" w:lineRule="atLeast"/>
        <w:outlineLvl w:val="1"/>
        <w:rPr>
          <w:b/>
          <w:bCs/>
          <w:kern w:val="1"/>
        </w:rPr>
      </w:pPr>
    </w:p>
    <w:p w:rsidR="001569FA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p w:rsidR="001569FA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p w:rsidR="001569FA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p w:rsidR="001569FA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p w:rsidR="001569FA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p w:rsidR="001569FA" w:rsidRPr="00435194" w:rsidRDefault="00F94B15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  <w:r w:rsidRPr="00435194">
        <w:rPr>
          <w:b/>
          <w:bCs/>
          <w:kern w:val="1"/>
        </w:rPr>
        <w:t>Раздел 4. Показатели результативности и эффективности программы профилактики рисков причинения вреда</w:t>
      </w:r>
    </w:p>
    <w:p w:rsidR="001569FA" w:rsidRPr="00435194" w:rsidRDefault="001569FA" w:rsidP="001569FA">
      <w:pPr>
        <w:autoSpaceDE w:val="0"/>
        <w:autoSpaceDN w:val="0"/>
        <w:adjustRightInd w:val="0"/>
        <w:spacing w:line="100" w:lineRule="atLeast"/>
        <w:ind w:firstLine="709"/>
        <w:jc w:val="center"/>
        <w:outlineLvl w:val="1"/>
        <w:rPr>
          <w:b/>
          <w:bCs/>
          <w:kern w:val="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7F079E" w:rsidTr="002146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Величина</w:t>
            </w:r>
          </w:p>
        </w:tc>
      </w:tr>
      <w:tr w:rsidR="007F079E" w:rsidTr="002146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both"/>
              <w:rPr>
                <w:kern w:val="1"/>
              </w:rPr>
            </w:pPr>
            <w:r w:rsidRPr="00435194">
              <w:rPr>
                <w:kern w:val="1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100 %</w:t>
            </w:r>
          </w:p>
        </w:tc>
      </w:tr>
      <w:tr w:rsidR="007F079E" w:rsidTr="002146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both"/>
              <w:rPr>
                <w:kern w:val="1"/>
              </w:rPr>
            </w:pPr>
            <w:r w:rsidRPr="00435194">
              <w:rPr>
                <w:kern w:val="1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100 % от числа обратившихся</w:t>
            </w:r>
          </w:p>
        </w:tc>
      </w:tr>
      <w:tr w:rsidR="007F079E" w:rsidTr="002146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both"/>
              <w:rPr>
                <w:kern w:val="1"/>
              </w:rPr>
            </w:pPr>
            <w:r w:rsidRPr="00435194">
              <w:rPr>
                <w:kern w:val="1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9FA" w:rsidRPr="00435194" w:rsidRDefault="00F94B15" w:rsidP="00214691">
            <w:pPr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</w:rPr>
            </w:pPr>
            <w:r w:rsidRPr="00435194">
              <w:rPr>
                <w:kern w:val="1"/>
              </w:rPr>
              <w:t xml:space="preserve">не менее </w:t>
            </w:r>
            <w:r w:rsidRPr="007F2147">
              <w:rPr>
                <w:kern w:val="1"/>
              </w:rPr>
              <w:t>1</w:t>
            </w:r>
            <w:r w:rsidRPr="000335FC">
              <w:rPr>
                <w:color w:val="FF0000"/>
                <w:kern w:val="1"/>
              </w:rPr>
              <w:t xml:space="preserve"> </w:t>
            </w:r>
            <w:r w:rsidRPr="00435194">
              <w:rPr>
                <w:kern w:val="1"/>
              </w:rPr>
              <w:t>мероприятий, проведенных контрольным (надзорным) органом</w:t>
            </w:r>
          </w:p>
        </w:tc>
      </w:tr>
    </w:tbl>
    <w:p w:rsidR="001569FA" w:rsidRDefault="001569FA" w:rsidP="001569FA">
      <w:pPr>
        <w:spacing w:line="100" w:lineRule="atLeast"/>
        <w:ind w:firstLine="709"/>
        <w:rPr>
          <w:kern w:val="1"/>
        </w:rPr>
      </w:pPr>
    </w:p>
    <w:p w:rsidR="001569FA" w:rsidRDefault="001569FA" w:rsidP="001569FA">
      <w:pPr>
        <w:spacing w:line="100" w:lineRule="atLeast"/>
        <w:ind w:firstLine="709"/>
        <w:rPr>
          <w:kern w:val="1"/>
        </w:rPr>
      </w:pPr>
    </w:p>
    <w:p w:rsidR="001569FA" w:rsidRDefault="001569FA" w:rsidP="001569FA">
      <w:pPr>
        <w:spacing w:line="100" w:lineRule="atLeast"/>
        <w:ind w:firstLine="709"/>
        <w:rPr>
          <w:kern w:val="1"/>
        </w:rPr>
      </w:pPr>
    </w:p>
    <w:p w:rsidR="001569FA" w:rsidRDefault="001569FA" w:rsidP="001569FA">
      <w:pPr>
        <w:spacing w:line="100" w:lineRule="atLeast"/>
        <w:ind w:firstLine="709"/>
        <w:rPr>
          <w:kern w:val="1"/>
        </w:rPr>
      </w:pPr>
    </w:p>
    <w:p w:rsidR="001569FA" w:rsidRPr="001F771E" w:rsidRDefault="001569FA" w:rsidP="001569FA">
      <w:pPr>
        <w:widowControl w:val="0"/>
        <w:spacing w:line="100" w:lineRule="atLeast"/>
        <w:jc w:val="both"/>
        <w:rPr>
          <w:kern w:val="1"/>
          <w:sz w:val="28"/>
        </w:rPr>
      </w:pPr>
    </w:p>
    <w:p w:rsidR="001569FA" w:rsidRDefault="001569FA" w:rsidP="001569FA">
      <w:pPr>
        <w:ind w:left="-284"/>
        <w:jc w:val="both"/>
        <w:rPr>
          <w:kern w:val="1"/>
          <w:sz w:val="28"/>
          <w:szCs w:val="28"/>
        </w:rPr>
      </w:pPr>
    </w:p>
    <w:p w:rsidR="00FF0EB5" w:rsidRDefault="00FF0EB5">
      <w:pPr>
        <w:spacing w:line="100" w:lineRule="atLeast"/>
        <w:rPr>
          <w:kern w:val="1"/>
        </w:rPr>
      </w:pPr>
    </w:p>
    <w:sectPr w:rsidR="00FF0EB5" w:rsidSect="00422A78">
      <w:headerReference w:type="default" r:id="rId9"/>
      <w:pgSz w:w="11906" w:h="16838"/>
      <w:pgMar w:top="1134" w:right="849" w:bottom="1134" w:left="1985" w:header="720" w:footer="720" w:gutter="0"/>
      <w:pgNumType w:start="1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B35" w:rsidRDefault="00764B35">
      <w:r>
        <w:separator/>
      </w:r>
    </w:p>
  </w:endnote>
  <w:endnote w:type="continuationSeparator" w:id="0">
    <w:p w:rsidR="00764B35" w:rsidRDefault="0076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B35" w:rsidRDefault="00764B35">
      <w:r>
        <w:separator/>
      </w:r>
    </w:p>
  </w:footnote>
  <w:footnote w:type="continuationSeparator" w:id="0">
    <w:p w:rsidR="00764B35" w:rsidRDefault="00764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EBC" w:rsidRPr="007C7FF2" w:rsidRDefault="009D1EBC" w:rsidP="009D1EBC">
    <w:pPr>
      <w:tabs>
        <w:tab w:val="center" w:pos="4677"/>
        <w:tab w:val="right" w:pos="9355"/>
      </w:tabs>
      <w:jc w:val="right"/>
      <w:rPr>
        <w:b/>
        <w:kern w:val="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47272D"/>
    <w:multiLevelType w:val="hybridMultilevel"/>
    <w:tmpl w:val="25AEE5F6"/>
    <w:lvl w:ilvl="0" w:tplc="65EA3BD8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28DCDDE0" w:tentative="1">
      <w:start w:val="1"/>
      <w:numFmt w:val="lowerLetter"/>
      <w:lvlText w:val="%2."/>
      <w:lvlJc w:val="left"/>
      <w:pPr>
        <w:ind w:left="2149" w:hanging="360"/>
      </w:pPr>
    </w:lvl>
    <w:lvl w:ilvl="2" w:tplc="99D87D9E" w:tentative="1">
      <w:start w:val="1"/>
      <w:numFmt w:val="lowerRoman"/>
      <w:lvlText w:val="%3."/>
      <w:lvlJc w:val="right"/>
      <w:pPr>
        <w:ind w:left="2869" w:hanging="180"/>
      </w:pPr>
    </w:lvl>
    <w:lvl w:ilvl="3" w:tplc="76726F72" w:tentative="1">
      <w:start w:val="1"/>
      <w:numFmt w:val="decimal"/>
      <w:lvlText w:val="%4."/>
      <w:lvlJc w:val="left"/>
      <w:pPr>
        <w:ind w:left="3589" w:hanging="360"/>
      </w:pPr>
    </w:lvl>
    <w:lvl w:ilvl="4" w:tplc="01EE5028" w:tentative="1">
      <w:start w:val="1"/>
      <w:numFmt w:val="lowerLetter"/>
      <w:lvlText w:val="%5."/>
      <w:lvlJc w:val="left"/>
      <w:pPr>
        <w:ind w:left="4309" w:hanging="360"/>
      </w:pPr>
    </w:lvl>
    <w:lvl w:ilvl="5" w:tplc="80666A84" w:tentative="1">
      <w:start w:val="1"/>
      <w:numFmt w:val="lowerRoman"/>
      <w:lvlText w:val="%6."/>
      <w:lvlJc w:val="right"/>
      <w:pPr>
        <w:ind w:left="5029" w:hanging="180"/>
      </w:pPr>
    </w:lvl>
    <w:lvl w:ilvl="6" w:tplc="CD0846FA" w:tentative="1">
      <w:start w:val="1"/>
      <w:numFmt w:val="decimal"/>
      <w:lvlText w:val="%7."/>
      <w:lvlJc w:val="left"/>
      <w:pPr>
        <w:ind w:left="5749" w:hanging="360"/>
      </w:pPr>
    </w:lvl>
    <w:lvl w:ilvl="7" w:tplc="6674FE7A" w:tentative="1">
      <w:start w:val="1"/>
      <w:numFmt w:val="lowerLetter"/>
      <w:lvlText w:val="%8."/>
      <w:lvlJc w:val="left"/>
      <w:pPr>
        <w:ind w:left="6469" w:hanging="360"/>
      </w:pPr>
    </w:lvl>
    <w:lvl w:ilvl="8" w:tplc="2A78A79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04521C5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90C206F0" w:tentative="1">
      <w:start w:val="1"/>
      <w:numFmt w:val="lowerLetter"/>
      <w:lvlText w:val="%2."/>
      <w:lvlJc w:val="left"/>
      <w:pPr>
        <w:ind w:left="1790" w:hanging="360"/>
      </w:pPr>
    </w:lvl>
    <w:lvl w:ilvl="2" w:tplc="999A3948" w:tentative="1">
      <w:start w:val="1"/>
      <w:numFmt w:val="lowerRoman"/>
      <w:lvlText w:val="%3."/>
      <w:lvlJc w:val="right"/>
      <w:pPr>
        <w:ind w:left="2510" w:hanging="180"/>
      </w:pPr>
    </w:lvl>
    <w:lvl w:ilvl="3" w:tplc="DF02FCF0" w:tentative="1">
      <w:start w:val="1"/>
      <w:numFmt w:val="decimal"/>
      <w:lvlText w:val="%4."/>
      <w:lvlJc w:val="left"/>
      <w:pPr>
        <w:ind w:left="3230" w:hanging="360"/>
      </w:pPr>
    </w:lvl>
    <w:lvl w:ilvl="4" w:tplc="29A28366" w:tentative="1">
      <w:start w:val="1"/>
      <w:numFmt w:val="lowerLetter"/>
      <w:lvlText w:val="%5."/>
      <w:lvlJc w:val="left"/>
      <w:pPr>
        <w:ind w:left="3950" w:hanging="360"/>
      </w:pPr>
    </w:lvl>
    <w:lvl w:ilvl="5" w:tplc="668EF0D0" w:tentative="1">
      <w:start w:val="1"/>
      <w:numFmt w:val="lowerRoman"/>
      <w:lvlText w:val="%6."/>
      <w:lvlJc w:val="right"/>
      <w:pPr>
        <w:ind w:left="4670" w:hanging="180"/>
      </w:pPr>
    </w:lvl>
    <w:lvl w:ilvl="6" w:tplc="F12E1592" w:tentative="1">
      <w:start w:val="1"/>
      <w:numFmt w:val="decimal"/>
      <w:lvlText w:val="%7."/>
      <w:lvlJc w:val="left"/>
      <w:pPr>
        <w:ind w:left="5390" w:hanging="360"/>
      </w:pPr>
    </w:lvl>
    <w:lvl w:ilvl="7" w:tplc="04DCBF1A" w:tentative="1">
      <w:start w:val="1"/>
      <w:numFmt w:val="lowerLetter"/>
      <w:lvlText w:val="%8."/>
      <w:lvlJc w:val="left"/>
      <w:pPr>
        <w:ind w:left="6110" w:hanging="360"/>
      </w:pPr>
    </w:lvl>
    <w:lvl w:ilvl="8" w:tplc="D96CB064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215"/>
    <w:rsid w:val="000075F9"/>
    <w:rsid w:val="00010849"/>
    <w:rsid w:val="00010D00"/>
    <w:rsid w:val="00012379"/>
    <w:rsid w:val="0001689D"/>
    <w:rsid w:val="000170C1"/>
    <w:rsid w:val="00026D47"/>
    <w:rsid w:val="00031A59"/>
    <w:rsid w:val="000335FC"/>
    <w:rsid w:val="000472F7"/>
    <w:rsid w:val="00054D8F"/>
    <w:rsid w:val="00060B32"/>
    <w:rsid w:val="000723D6"/>
    <w:rsid w:val="000A4FCD"/>
    <w:rsid w:val="000B1871"/>
    <w:rsid w:val="000B3E72"/>
    <w:rsid w:val="000B3F12"/>
    <w:rsid w:val="000D317D"/>
    <w:rsid w:val="000D71D8"/>
    <w:rsid w:val="000E35F8"/>
    <w:rsid w:val="0010228E"/>
    <w:rsid w:val="001022E2"/>
    <w:rsid w:val="001126DF"/>
    <w:rsid w:val="0011606F"/>
    <w:rsid w:val="00143CDC"/>
    <w:rsid w:val="00144736"/>
    <w:rsid w:val="001565A2"/>
    <w:rsid w:val="001569FA"/>
    <w:rsid w:val="00170606"/>
    <w:rsid w:val="00172820"/>
    <w:rsid w:val="00187519"/>
    <w:rsid w:val="001B4B46"/>
    <w:rsid w:val="001F1BC9"/>
    <w:rsid w:val="001F771E"/>
    <w:rsid w:val="00214691"/>
    <w:rsid w:val="002344F8"/>
    <w:rsid w:val="00252897"/>
    <w:rsid w:val="00252A92"/>
    <w:rsid w:val="0028276A"/>
    <w:rsid w:val="00297766"/>
    <w:rsid w:val="002A76BA"/>
    <w:rsid w:val="002C3BB8"/>
    <w:rsid w:val="002C525E"/>
    <w:rsid w:val="002D2BFA"/>
    <w:rsid w:val="002D2E94"/>
    <w:rsid w:val="002F2D39"/>
    <w:rsid w:val="00300F8C"/>
    <w:rsid w:val="00314A37"/>
    <w:rsid w:val="00314AF4"/>
    <w:rsid w:val="00332215"/>
    <w:rsid w:val="003406B5"/>
    <w:rsid w:val="00367384"/>
    <w:rsid w:val="00380F86"/>
    <w:rsid w:val="003823D3"/>
    <w:rsid w:val="00386F29"/>
    <w:rsid w:val="0039275E"/>
    <w:rsid w:val="00393CF7"/>
    <w:rsid w:val="00395EDB"/>
    <w:rsid w:val="003B61AD"/>
    <w:rsid w:val="003B7463"/>
    <w:rsid w:val="003D7220"/>
    <w:rsid w:val="003F2181"/>
    <w:rsid w:val="00404B1F"/>
    <w:rsid w:val="00423D98"/>
    <w:rsid w:val="00430EE0"/>
    <w:rsid w:val="00435194"/>
    <w:rsid w:val="0045404B"/>
    <w:rsid w:val="00457E03"/>
    <w:rsid w:val="0046104A"/>
    <w:rsid w:val="0047302F"/>
    <w:rsid w:val="004905DD"/>
    <w:rsid w:val="004929D1"/>
    <w:rsid w:val="004A4272"/>
    <w:rsid w:val="004B7FB4"/>
    <w:rsid w:val="004C3885"/>
    <w:rsid w:val="004D3565"/>
    <w:rsid w:val="004E0FE3"/>
    <w:rsid w:val="004E333F"/>
    <w:rsid w:val="004E75DF"/>
    <w:rsid w:val="004E7C31"/>
    <w:rsid w:val="004F0132"/>
    <w:rsid w:val="004F1248"/>
    <w:rsid w:val="004F380D"/>
    <w:rsid w:val="004F72A4"/>
    <w:rsid w:val="005104A1"/>
    <w:rsid w:val="00524D7E"/>
    <w:rsid w:val="00532471"/>
    <w:rsid w:val="00533438"/>
    <w:rsid w:val="00535209"/>
    <w:rsid w:val="005456BB"/>
    <w:rsid w:val="0055696C"/>
    <w:rsid w:val="00586501"/>
    <w:rsid w:val="00594AB9"/>
    <w:rsid w:val="005A4984"/>
    <w:rsid w:val="005A7745"/>
    <w:rsid w:val="005B36C4"/>
    <w:rsid w:val="005D47CD"/>
    <w:rsid w:val="005F1F58"/>
    <w:rsid w:val="00623774"/>
    <w:rsid w:val="00640CA4"/>
    <w:rsid w:val="00646205"/>
    <w:rsid w:val="006621AB"/>
    <w:rsid w:val="006649AF"/>
    <w:rsid w:val="0067378C"/>
    <w:rsid w:val="00681174"/>
    <w:rsid w:val="00685CF6"/>
    <w:rsid w:val="0068768D"/>
    <w:rsid w:val="006B4F6F"/>
    <w:rsid w:val="006C099D"/>
    <w:rsid w:val="006F6EBC"/>
    <w:rsid w:val="00743937"/>
    <w:rsid w:val="00764B35"/>
    <w:rsid w:val="0078157D"/>
    <w:rsid w:val="0078452E"/>
    <w:rsid w:val="00792599"/>
    <w:rsid w:val="00795A75"/>
    <w:rsid w:val="007B601D"/>
    <w:rsid w:val="007C7FF2"/>
    <w:rsid w:val="007D1A46"/>
    <w:rsid w:val="007F079E"/>
    <w:rsid w:val="007F2147"/>
    <w:rsid w:val="008026BA"/>
    <w:rsid w:val="00806366"/>
    <w:rsid w:val="008143EE"/>
    <w:rsid w:val="00820FA0"/>
    <w:rsid w:val="0082529D"/>
    <w:rsid w:val="008364E4"/>
    <w:rsid w:val="00844AAD"/>
    <w:rsid w:val="0085450F"/>
    <w:rsid w:val="00855E56"/>
    <w:rsid w:val="00856A16"/>
    <w:rsid w:val="0086094A"/>
    <w:rsid w:val="0086358D"/>
    <w:rsid w:val="00865F10"/>
    <w:rsid w:val="008A32B8"/>
    <w:rsid w:val="008B4B22"/>
    <w:rsid w:val="008C2A7C"/>
    <w:rsid w:val="008C56CA"/>
    <w:rsid w:val="008D1910"/>
    <w:rsid w:val="008F06AF"/>
    <w:rsid w:val="009077DB"/>
    <w:rsid w:val="00926D70"/>
    <w:rsid w:val="0093076C"/>
    <w:rsid w:val="009342F3"/>
    <w:rsid w:val="009417EF"/>
    <w:rsid w:val="00943DAE"/>
    <w:rsid w:val="009463D2"/>
    <w:rsid w:val="009569C3"/>
    <w:rsid w:val="0096211F"/>
    <w:rsid w:val="009656F2"/>
    <w:rsid w:val="00986B4D"/>
    <w:rsid w:val="00997712"/>
    <w:rsid w:val="009D1EBC"/>
    <w:rsid w:val="009D357E"/>
    <w:rsid w:val="009D758C"/>
    <w:rsid w:val="009E269C"/>
    <w:rsid w:val="00A10D29"/>
    <w:rsid w:val="00A15D9F"/>
    <w:rsid w:val="00A309A0"/>
    <w:rsid w:val="00A559F1"/>
    <w:rsid w:val="00A6199D"/>
    <w:rsid w:val="00A62EB9"/>
    <w:rsid w:val="00A90504"/>
    <w:rsid w:val="00A95D55"/>
    <w:rsid w:val="00AC1666"/>
    <w:rsid w:val="00AC63BF"/>
    <w:rsid w:val="00AC79D4"/>
    <w:rsid w:val="00AD4F2F"/>
    <w:rsid w:val="00AE5699"/>
    <w:rsid w:val="00AF2606"/>
    <w:rsid w:val="00B05A4B"/>
    <w:rsid w:val="00B53FE3"/>
    <w:rsid w:val="00B91011"/>
    <w:rsid w:val="00BC1258"/>
    <w:rsid w:val="00BD4917"/>
    <w:rsid w:val="00BD4A0F"/>
    <w:rsid w:val="00BE1531"/>
    <w:rsid w:val="00BE519A"/>
    <w:rsid w:val="00C14F93"/>
    <w:rsid w:val="00C264A3"/>
    <w:rsid w:val="00C63AAA"/>
    <w:rsid w:val="00C65BA4"/>
    <w:rsid w:val="00C74C78"/>
    <w:rsid w:val="00CA0700"/>
    <w:rsid w:val="00CE6D84"/>
    <w:rsid w:val="00CF51EA"/>
    <w:rsid w:val="00D06357"/>
    <w:rsid w:val="00D07A27"/>
    <w:rsid w:val="00D07D0B"/>
    <w:rsid w:val="00D1557D"/>
    <w:rsid w:val="00D23612"/>
    <w:rsid w:val="00D44198"/>
    <w:rsid w:val="00D44901"/>
    <w:rsid w:val="00D73321"/>
    <w:rsid w:val="00D8223C"/>
    <w:rsid w:val="00D87232"/>
    <w:rsid w:val="00DA3196"/>
    <w:rsid w:val="00DA662E"/>
    <w:rsid w:val="00DD2265"/>
    <w:rsid w:val="00DD3BE5"/>
    <w:rsid w:val="00DE3BE5"/>
    <w:rsid w:val="00DF5663"/>
    <w:rsid w:val="00DF6BD2"/>
    <w:rsid w:val="00E4716D"/>
    <w:rsid w:val="00E5750C"/>
    <w:rsid w:val="00E74E28"/>
    <w:rsid w:val="00E87C36"/>
    <w:rsid w:val="00E97D75"/>
    <w:rsid w:val="00EC6FA2"/>
    <w:rsid w:val="00ED3136"/>
    <w:rsid w:val="00ED3F33"/>
    <w:rsid w:val="00ED4461"/>
    <w:rsid w:val="00EE01C4"/>
    <w:rsid w:val="00EE3336"/>
    <w:rsid w:val="00EE58CD"/>
    <w:rsid w:val="00EE72FA"/>
    <w:rsid w:val="00EF010F"/>
    <w:rsid w:val="00EF1B6F"/>
    <w:rsid w:val="00F03EBD"/>
    <w:rsid w:val="00F10C6F"/>
    <w:rsid w:val="00F14524"/>
    <w:rsid w:val="00F34688"/>
    <w:rsid w:val="00F36A67"/>
    <w:rsid w:val="00F63F94"/>
    <w:rsid w:val="00F66D02"/>
    <w:rsid w:val="00F70E9C"/>
    <w:rsid w:val="00F76C3E"/>
    <w:rsid w:val="00F832AD"/>
    <w:rsid w:val="00F85EAE"/>
    <w:rsid w:val="00F905F4"/>
    <w:rsid w:val="00F94B15"/>
    <w:rsid w:val="00FA04A0"/>
    <w:rsid w:val="00FB3E63"/>
    <w:rsid w:val="00FE0247"/>
    <w:rsid w:val="00FF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5C58A88-E23F-491B-8793-6FA7B225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styleId="a8">
    <w:name w:val="Title"/>
    <w:basedOn w:val="a5"/>
    <w:next w:val="a9"/>
    <w:qFormat/>
  </w:style>
  <w:style w:type="paragraph" w:styleId="a9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left="-284"/>
      <w:jc w:val="both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d">
    <w:name w:val="Normal (Web)"/>
    <w:basedOn w:val="a"/>
    <w:uiPriority w:val="99"/>
    <w:unhideWhenUsed/>
    <w:rsid w:val="002A76BA"/>
    <w:pPr>
      <w:suppressAutoHyphens w:val="0"/>
      <w:spacing w:before="100" w:beforeAutospacing="1" w:after="119"/>
    </w:pPr>
    <w:rPr>
      <w:lang w:eastAsia="ru-RU"/>
    </w:rPr>
  </w:style>
  <w:style w:type="paragraph" w:styleId="ae">
    <w:name w:val="List Paragraph"/>
    <w:basedOn w:val="a"/>
    <w:qFormat/>
    <w:rsid w:val="006621AB"/>
    <w:pPr>
      <w:widowControl w:val="0"/>
      <w:ind w:left="720"/>
    </w:pPr>
    <w:rPr>
      <w:rFonts w:eastAsia="Andale Sans UI"/>
      <w:kern w:val="1"/>
    </w:rPr>
  </w:style>
  <w:style w:type="paragraph" w:styleId="af">
    <w:name w:val="header"/>
    <w:basedOn w:val="a"/>
    <w:link w:val="af0"/>
    <w:uiPriority w:val="99"/>
    <w:unhideWhenUsed/>
    <w:rsid w:val="009D1EBC"/>
    <w:pPr>
      <w:tabs>
        <w:tab w:val="center" w:pos="4677"/>
        <w:tab w:val="right" w:pos="9355"/>
      </w:tabs>
    </w:pPr>
    <w:rPr>
      <w:kern w:val="1"/>
    </w:rPr>
  </w:style>
  <w:style w:type="character" w:customStyle="1" w:styleId="af0">
    <w:name w:val="Верхний колонтитул Знак"/>
    <w:basedOn w:val="a0"/>
    <w:link w:val="af"/>
    <w:uiPriority w:val="99"/>
    <w:rsid w:val="009D1EBC"/>
    <w:rPr>
      <w:kern w:val="1"/>
      <w:sz w:val="24"/>
      <w:szCs w:val="24"/>
      <w:lang w:eastAsia="ar-SA"/>
    </w:rPr>
  </w:style>
  <w:style w:type="paragraph" w:styleId="af1">
    <w:name w:val="No Spacing"/>
    <w:uiPriority w:val="1"/>
    <w:qFormat/>
    <w:rsid w:val="001569FA"/>
    <w:pPr>
      <w:widowControl w:val="0"/>
      <w:suppressAutoHyphens/>
      <w:jc w:val="both"/>
    </w:pPr>
    <w:rPr>
      <w:rFonts w:cs="Tahoma"/>
      <w:color w:val="000000"/>
      <w:kern w:val="2"/>
      <w:sz w:val="24"/>
      <w:szCs w:val="24"/>
      <w:lang w:val="en-US" w:eastAsia="en-US"/>
    </w:rPr>
  </w:style>
  <w:style w:type="character" w:customStyle="1" w:styleId="285pt">
    <w:name w:val="Основной текст (2) + 8;5 pt"/>
    <w:rsid w:val="001569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0D317D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D317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72B5-261A-4113-8C80-00B18EDF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ПОВОРИНСКОГО МУНИЦИПАЛЬНОГО РАЙОНА</vt:lpstr>
    </vt:vector>
  </TitlesOfParts>
  <Company>Reanimator Extreme Edition</Company>
  <LinksUpToDate>false</LinksUpToDate>
  <CharactersWithSpaces>8938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ПОВОРИНСКОГО МУНИЦИПАЛЬНОГО РАЙОНА</dc:title>
  <dc:creator>user</dc:creator>
  <cp:lastModifiedBy>povor-207-07</cp:lastModifiedBy>
  <cp:revision>5</cp:revision>
  <cp:lastPrinted>2024-12-27T12:35:00Z</cp:lastPrinted>
  <dcterms:created xsi:type="dcterms:W3CDTF">2024-12-16T10:31:00Z</dcterms:created>
  <dcterms:modified xsi:type="dcterms:W3CDTF">2024-12-27T12:36:00Z</dcterms:modified>
</cp:coreProperties>
</file>