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533" w:rsidRPr="00446533" w:rsidRDefault="00446533" w:rsidP="00F13251">
      <w:pPr>
        <w:spacing w:after="100" w:afterAutospacing="1" w:line="240" w:lineRule="auto"/>
        <w:ind w:left="-709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44653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До 1 декабря </w:t>
      </w:r>
      <w:r w:rsidR="00F1325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граждане</w:t>
      </w:r>
      <w:r w:rsidRPr="0044653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могут сменить </w:t>
      </w:r>
      <w:r w:rsidR="00F13251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                                   </w:t>
      </w:r>
      <w:r w:rsidRPr="00446533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страховщика пенсионных накоплений</w:t>
      </w:r>
    </w:p>
    <w:p w:rsidR="00F13251" w:rsidRDefault="00446533" w:rsidP="00F13251">
      <w:pPr>
        <w:shd w:val="clear" w:color="auto" w:fill="FFFFFF"/>
        <w:spacing w:before="240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132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Жители Воронежской области, у которых формируются пенсионные накопления, могут выбрать страховщика для управления этими средствами до 1 декабря 2023 года. </w:t>
      </w:r>
    </w:p>
    <w:p w:rsidR="00446533" w:rsidRPr="00F13251" w:rsidRDefault="00446533" w:rsidP="00F13251">
      <w:pPr>
        <w:shd w:val="clear" w:color="auto" w:fill="FFFFFF"/>
        <w:spacing w:before="240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132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Страховщиком может быть Социальный фонд России (СФР) или негосударственный пенсионный фонд (НПФ). Для перехода к другому страховщику нужно подать заявление в клиентскую службу Отделения СФР по Воронежской области или через личный кабинет на портале </w:t>
      </w:r>
      <w:proofErr w:type="spellStart"/>
      <w:r w:rsidRPr="00F132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Госуслуг</w:t>
      </w:r>
      <w:proofErr w:type="spellEnd"/>
      <w:r w:rsidRPr="00F132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46533" w:rsidRPr="00F13251" w:rsidRDefault="00446533" w:rsidP="00F13251">
      <w:pPr>
        <w:shd w:val="clear" w:color="auto" w:fill="FFFFFF"/>
        <w:spacing w:before="240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51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eastAsia="ru-RU"/>
        </w:rPr>
        <w:t>ВАЖНО!</w:t>
      </w:r>
      <w:r w:rsidRPr="00F132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Частый переход от одного страховщика к другому (более одного раза в 5 лет) может повлечь потерю инвестиционного дохода. При подаче заявления о досрочной смене страховщика гражданина проинформируют о возможных рисках.</w:t>
      </w:r>
    </w:p>
    <w:p w:rsidR="00446533" w:rsidRPr="00F13251" w:rsidRDefault="00446533" w:rsidP="00F13251">
      <w:pPr>
        <w:shd w:val="clear" w:color="auto" w:fill="FFFFFF"/>
        <w:spacing w:before="240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Обращаем внимание, что граждане, сделавшие выбор, могут изменить свое решение </w:t>
      </w:r>
      <w:r w:rsidRPr="00F13251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до 31 декабря.</w:t>
      </w:r>
      <w:r w:rsidRPr="00F132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 Для этого необходимо подать в Отделение СФР уведомление о замене страховщика или об отказе от его смены. При отсутствии уведомления решение о переводе средств будет приниматься на основании ранее поданного заявления.</w:t>
      </w:r>
    </w:p>
    <w:p w:rsidR="00446533" w:rsidRPr="00F13251" w:rsidRDefault="00446533" w:rsidP="00F13251">
      <w:pPr>
        <w:shd w:val="clear" w:color="auto" w:fill="FFFFFF"/>
        <w:spacing w:before="240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32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Получить информацию о размере своих пенсионных накоплений и текущем страховщике можно в личном кабинете на портале </w:t>
      </w:r>
      <w:proofErr w:type="spellStart"/>
      <w:r w:rsidRPr="00F132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begin"/>
      </w:r>
      <w:r w:rsidRPr="00F132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instrText xml:space="preserve"> HYPERLINK "https://www.gosuslugi.ru/" </w:instrText>
      </w:r>
      <w:r w:rsidRPr="00F132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separate"/>
      </w:r>
      <w:r w:rsidRPr="00F13251">
        <w:rPr>
          <w:rFonts w:ascii="Times New Roman" w:eastAsia="Times New Roman" w:hAnsi="Times New Roman" w:cs="Times New Roman"/>
          <w:color w:val="212121"/>
          <w:sz w:val="28"/>
          <w:szCs w:val="28"/>
          <w:u w:val="single"/>
          <w:lang w:eastAsia="ru-RU"/>
        </w:rPr>
        <w:t>Госуслуг</w:t>
      </w:r>
      <w:proofErr w:type="spellEnd"/>
      <w:r w:rsidRPr="00F132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fldChar w:fldCharType="end"/>
      </w:r>
      <w:r w:rsidRPr="00F132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.</w:t>
      </w:r>
    </w:p>
    <w:p w:rsidR="00446533" w:rsidRDefault="00446533" w:rsidP="00F13251">
      <w:pPr>
        <w:shd w:val="clear" w:color="auto" w:fill="FFFFFF"/>
        <w:spacing w:before="240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bCs/>
          <w:color w:val="005DA2"/>
          <w:sz w:val="28"/>
          <w:szCs w:val="28"/>
          <w:lang w:eastAsia="ru-RU"/>
        </w:rPr>
      </w:pPr>
      <w:r w:rsidRPr="00F132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Подробную информацию можно получить по телефону </w:t>
      </w:r>
      <w:proofErr w:type="gramStart"/>
      <w:r w:rsidRPr="00F132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единого</w:t>
      </w:r>
      <w:proofErr w:type="gramEnd"/>
      <w:r w:rsidRPr="00F13251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 xml:space="preserve"> контакт-центра:     </w:t>
      </w:r>
      <w:r w:rsidRPr="00F13251">
        <w:rPr>
          <w:rFonts w:ascii="Times New Roman" w:eastAsia="Times New Roman" w:hAnsi="Times New Roman" w:cs="Times New Roman"/>
          <w:b/>
          <w:bCs/>
          <w:color w:val="005DA2"/>
          <w:sz w:val="28"/>
          <w:szCs w:val="28"/>
          <w:lang w:eastAsia="ru-RU"/>
        </w:rPr>
        <w:t>8 (800) 100-0001</w:t>
      </w:r>
    </w:p>
    <w:p w:rsidR="00F13251" w:rsidRDefault="00F13251" w:rsidP="00F13251">
      <w:pPr>
        <w:shd w:val="clear" w:color="auto" w:fill="FFFFFF"/>
        <w:spacing w:before="240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bCs/>
          <w:color w:val="005DA2"/>
          <w:sz w:val="28"/>
          <w:szCs w:val="28"/>
          <w:lang w:eastAsia="ru-RU"/>
        </w:rPr>
      </w:pPr>
    </w:p>
    <w:p w:rsidR="00F13251" w:rsidRDefault="00F13251" w:rsidP="00F13251">
      <w:pPr>
        <w:shd w:val="clear" w:color="auto" w:fill="FFFFFF"/>
        <w:spacing w:before="240" w:after="0" w:line="240" w:lineRule="auto"/>
        <w:ind w:left="-709" w:firstLine="709"/>
        <w:jc w:val="both"/>
        <w:rPr>
          <w:rFonts w:ascii="Times New Roman" w:eastAsia="Times New Roman" w:hAnsi="Times New Roman" w:cs="Times New Roman"/>
          <w:b/>
          <w:bCs/>
          <w:color w:val="005DA2"/>
          <w:sz w:val="28"/>
          <w:szCs w:val="28"/>
          <w:lang w:eastAsia="ru-RU"/>
        </w:rPr>
      </w:pPr>
    </w:p>
    <w:p w:rsidR="00F13251" w:rsidRPr="00F13251" w:rsidRDefault="00F13251" w:rsidP="00F13251">
      <w:pPr>
        <w:shd w:val="clear" w:color="auto" w:fill="FFFFFF"/>
        <w:spacing w:before="240"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F13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Ведущий специалист Клиентской службы в </w:t>
      </w:r>
      <w:proofErr w:type="spellStart"/>
      <w:r w:rsidRPr="00F13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Поворинском</w:t>
      </w:r>
      <w:proofErr w:type="spellEnd"/>
      <w:r w:rsidRPr="00F132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Е.С.Караваева</w:t>
      </w:r>
      <w:proofErr w:type="spellEnd"/>
    </w:p>
    <w:p w:rsidR="005642EF" w:rsidRPr="00F13251" w:rsidRDefault="00F13251" w:rsidP="00F13251">
      <w:pPr>
        <w:ind w:left="-709" w:firstLine="709"/>
        <w:rPr>
          <w:sz w:val="28"/>
          <w:szCs w:val="28"/>
        </w:rPr>
      </w:pPr>
    </w:p>
    <w:p w:rsidR="00F13251" w:rsidRPr="00F13251" w:rsidRDefault="00F13251">
      <w:pPr>
        <w:ind w:left="-709" w:firstLine="709"/>
        <w:rPr>
          <w:sz w:val="28"/>
          <w:szCs w:val="28"/>
        </w:rPr>
      </w:pPr>
    </w:p>
    <w:sectPr w:rsidR="00F13251" w:rsidRPr="00F132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533"/>
    <w:rsid w:val="000562B3"/>
    <w:rsid w:val="00446533"/>
    <w:rsid w:val="007675CA"/>
    <w:rsid w:val="00F1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027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8523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65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2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62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Наталья Александровна</dc:creator>
  <cp:lastModifiedBy>Дрожжина Лидия Николаевна</cp:lastModifiedBy>
  <cp:revision>2</cp:revision>
  <dcterms:created xsi:type="dcterms:W3CDTF">2023-11-15T13:16:00Z</dcterms:created>
  <dcterms:modified xsi:type="dcterms:W3CDTF">2023-11-15T15:16:00Z</dcterms:modified>
</cp:coreProperties>
</file>