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CF3787">
        <w:tc>
          <w:tcPr>
            <w:tcW w:w="9060" w:type="dxa"/>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АНКЕТА</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поступления на государственную службу Российской Федерации и муниципальную службу в Российской Федерации</w:t>
            </w:r>
          </w:p>
        </w:tc>
      </w:tr>
      <w:tr w:rsidR="00CF3787">
        <w:tc>
          <w:tcPr>
            <w:tcW w:w="9060" w:type="dxa"/>
          </w:tcPr>
          <w:p w:rsidR="00CF3787" w:rsidRDefault="00CF3787" w:rsidP="00CF3787">
            <w:pPr>
              <w:autoSpaceDE w:val="0"/>
              <w:autoSpaceDN w:val="0"/>
              <w:adjustRightInd w:val="0"/>
              <w:spacing w:after="0" w:line="240" w:lineRule="auto"/>
              <w:rPr>
                <w:rFonts w:ascii="Arial" w:hAnsi="Arial" w:cs="Arial"/>
                <w:sz w:val="20"/>
                <w:szCs w:val="20"/>
              </w:rPr>
            </w:pPr>
            <w:bookmarkStart w:id="0" w:name="_GoBack"/>
            <w:bookmarkEnd w:id="0"/>
          </w:p>
        </w:tc>
      </w:tr>
    </w:tbl>
    <w:p w:rsidR="00CF3787" w:rsidRDefault="00CF3787" w:rsidP="00CF3787">
      <w:pPr>
        <w:autoSpaceDE w:val="0"/>
        <w:autoSpaceDN w:val="0"/>
        <w:adjustRightInd w:val="0"/>
        <w:spacing w:after="0" w:line="240" w:lineRule="auto"/>
        <w:jc w:val="center"/>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1715"/>
      </w:tblGrid>
      <w:tr w:rsidR="00CF3787" w:rsidTr="00CF3787">
        <w:tc>
          <w:tcPr>
            <w:tcW w:w="6450" w:type="dxa"/>
            <w:gridSpan w:val="4"/>
          </w:tcPr>
          <w:p w:rsidR="00CF3787" w:rsidRDefault="00CF3787">
            <w:pPr>
              <w:autoSpaceDE w:val="0"/>
              <w:autoSpaceDN w:val="0"/>
              <w:adjustRightInd w:val="0"/>
              <w:spacing w:after="0" w:line="240" w:lineRule="auto"/>
              <w:rPr>
                <w:rFonts w:ascii="Arial" w:hAnsi="Arial" w:cs="Arial"/>
                <w:sz w:val="20"/>
                <w:szCs w:val="20"/>
              </w:rPr>
            </w:pPr>
          </w:p>
        </w:tc>
        <w:tc>
          <w:tcPr>
            <w:tcW w:w="340" w:type="dxa"/>
            <w:tcBorders>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фотографии</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см x 6 см)</w:t>
            </w:r>
          </w:p>
        </w:tc>
      </w:tr>
      <w:tr w:rsidR="00CF3787" w:rsidTr="00CF3787">
        <w:tc>
          <w:tcPr>
            <w:tcW w:w="1439" w:type="dxa"/>
            <w:gridSpan w:val="2"/>
            <w:vAlign w:val="bottom"/>
          </w:tcPr>
          <w:p w:rsidR="00CF3787" w:rsidRDefault="00CF3787">
            <w:pPr>
              <w:autoSpaceDE w:val="0"/>
              <w:autoSpaceDN w:val="0"/>
              <w:adjustRightInd w:val="0"/>
              <w:spacing w:after="0" w:line="240" w:lineRule="auto"/>
              <w:rPr>
                <w:rFonts w:ascii="Arial" w:hAnsi="Arial" w:cs="Arial"/>
                <w:sz w:val="20"/>
                <w:szCs w:val="20"/>
              </w:rPr>
            </w:pPr>
            <w:r>
              <w:rPr>
                <w:rFonts w:ascii="Arial" w:hAnsi="Arial" w:cs="Arial"/>
                <w:sz w:val="20"/>
                <w:szCs w:val="20"/>
              </w:rPr>
              <w:t>1. Фамилия</w:t>
            </w:r>
          </w:p>
        </w:tc>
        <w:tc>
          <w:tcPr>
            <w:tcW w:w="5011" w:type="dxa"/>
            <w:gridSpan w:val="2"/>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c>
          <w:tcPr>
            <w:tcW w:w="340" w:type="dxa"/>
            <w:tcBorders>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15" w:type="dxa"/>
            <w:vMerge/>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rsidTr="00CF3787">
        <w:tc>
          <w:tcPr>
            <w:tcW w:w="674" w:type="dxa"/>
            <w:vAlign w:val="bottom"/>
          </w:tcPr>
          <w:p w:rsidR="00CF3787" w:rsidRDefault="00CF3787">
            <w:pPr>
              <w:autoSpaceDE w:val="0"/>
              <w:autoSpaceDN w:val="0"/>
              <w:adjustRightInd w:val="0"/>
              <w:spacing w:after="0" w:line="240" w:lineRule="auto"/>
              <w:rPr>
                <w:rFonts w:ascii="Arial" w:hAnsi="Arial" w:cs="Arial"/>
                <w:sz w:val="20"/>
                <w:szCs w:val="20"/>
              </w:rPr>
            </w:pPr>
            <w:r>
              <w:rPr>
                <w:rFonts w:ascii="Arial" w:hAnsi="Arial" w:cs="Arial"/>
                <w:sz w:val="20"/>
                <w:szCs w:val="20"/>
              </w:rPr>
              <w:t>Имя</w:t>
            </w:r>
          </w:p>
        </w:tc>
        <w:tc>
          <w:tcPr>
            <w:tcW w:w="5776" w:type="dxa"/>
            <w:gridSpan w:val="3"/>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c>
          <w:tcPr>
            <w:tcW w:w="340" w:type="dxa"/>
            <w:tcBorders>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15" w:type="dxa"/>
            <w:vMerge/>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rsidTr="00CF3787">
        <w:tc>
          <w:tcPr>
            <w:tcW w:w="2668" w:type="dxa"/>
            <w:gridSpan w:val="3"/>
            <w:vAlign w:val="bottom"/>
          </w:tcPr>
          <w:p w:rsidR="00CF3787" w:rsidRDefault="00CF3787">
            <w:pPr>
              <w:autoSpaceDE w:val="0"/>
              <w:autoSpaceDN w:val="0"/>
              <w:adjustRightInd w:val="0"/>
              <w:spacing w:after="0" w:line="240" w:lineRule="auto"/>
              <w:rPr>
                <w:rFonts w:ascii="Arial" w:hAnsi="Arial" w:cs="Arial"/>
                <w:sz w:val="20"/>
                <w:szCs w:val="20"/>
              </w:rPr>
            </w:pPr>
            <w:r>
              <w:rPr>
                <w:rFonts w:ascii="Arial" w:hAnsi="Arial" w:cs="Arial"/>
                <w:sz w:val="20"/>
                <w:szCs w:val="20"/>
              </w:rPr>
              <w:t>Отчество (при наличии)</w:t>
            </w:r>
          </w:p>
        </w:tc>
        <w:tc>
          <w:tcPr>
            <w:tcW w:w="3782" w:type="dxa"/>
            <w:tcBorders>
              <w:top w:val="single" w:sz="4" w:space="0" w:color="auto"/>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c>
          <w:tcPr>
            <w:tcW w:w="340" w:type="dxa"/>
            <w:tcBorders>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15" w:type="dxa"/>
            <w:vMerge/>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rsidTr="00CF3787">
        <w:trPr>
          <w:trHeight w:val="1000"/>
        </w:trPr>
        <w:tc>
          <w:tcPr>
            <w:tcW w:w="6450" w:type="dxa"/>
            <w:gridSpan w:val="4"/>
          </w:tcPr>
          <w:p w:rsidR="00CF3787" w:rsidRDefault="00CF3787">
            <w:pPr>
              <w:autoSpaceDE w:val="0"/>
              <w:autoSpaceDN w:val="0"/>
              <w:adjustRightInd w:val="0"/>
              <w:spacing w:after="0" w:line="240" w:lineRule="auto"/>
              <w:rPr>
                <w:rFonts w:ascii="Arial" w:hAnsi="Arial" w:cs="Arial"/>
                <w:sz w:val="20"/>
                <w:szCs w:val="20"/>
              </w:rPr>
            </w:pPr>
          </w:p>
        </w:tc>
        <w:tc>
          <w:tcPr>
            <w:tcW w:w="340" w:type="dxa"/>
            <w:tcBorders>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15" w:type="dxa"/>
            <w:vMerge/>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46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 Заполняется при поступлении на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внешней разведки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внутренних дел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государственной охраны;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и организации прокуратуры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принудительного исполнения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Следственный комитет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федеральный орган обеспечения мобилизационной подготовки органов государственной власти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F3787">
        <w:tc>
          <w:tcPr>
            <w:tcW w:w="9045" w:type="dxa"/>
            <w:tcBorders>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 Имеете ли статус иностранного агента (дата решения о включении в реестр иностранных агентов) ______________________________________________________</w:t>
            </w:r>
          </w:p>
        </w:tc>
      </w:tr>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F3787">
        <w:tc>
          <w:tcPr>
            <w:tcW w:w="9045" w:type="dxa"/>
            <w:tcBorders>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F3787">
        <w:tc>
          <w:tcPr>
            <w:tcW w:w="9045" w:type="dxa"/>
            <w:tcBorders>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bottom w:val="single" w:sz="4" w:space="0" w:color="auto"/>
            </w:tcBorders>
          </w:tcPr>
          <w:p w:rsidR="00CF3787" w:rsidRDefault="00CF3787">
            <w:pPr>
              <w:autoSpaceDE w:val="0"/>
              <w:autoSpaceDN w:val="0"/>
              <w:adjustRightInd w:val="0"/>
              <w:spacing w:after="0" w:line="240" w:lineRule="auto"/>
              <w:ind w:firstLine="283"/>
              <w:jc w:val="both"/>
              <w:rPr>
                <w:rFonts w:ascii="Arial" w:hAnsi="Arial" w:cs="Arial"/>
                <w:sz w:val="20"/>
                <w:szCs w:val="20"/>
              </w:rPr>
            </w:pPr>
          </w:p>
        </w:tc>
      </w:tr>
      <w:tr w:rsidR="00CF3787">
        <w:tc>
          <w:tcPr>
            <w:tcW w:w="9045" w:type="dxa"/>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CF3787">
        <w:tc>
          <w:tcPr>
            <w:tcW w:w="2910" w:type="dxa"/>
            <w:gridSpan w:val="2"/>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организации, органа</w:t>
            </w: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приема</w:t>
            </w: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увольнения</w:t>
            </w:r>
          </w:p>
        </w:tc>
        <w:tc>
          <w:tcPr>
            <w:tcW w:w="3900" w:type="dxa"/>
            <w:vMerge/>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p>
        </w:tc>
        <w:tc>
          <w:tcPr>
            <w:tcW w:w="2250" w:type="dxa"/>
            <w:vMerge/>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35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390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50"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CF3787">
        <w:tc>
          <w:tcPr>
            <w:tcW w:w="9045" w:type="dxa"/>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rFonts w:ascii="Arial" w:hAnsi="Arial" w:cs="Arial"/>
                <w:sz w:val="20"/>
                <w:szCs w:val="20"/>
              </w:rPr>
              <w:t>неполнородные</w:t>
            </w:r>
            <w:proofErr w:type="spellEnd"/>
            <w:r>
              <w:rPr>
                <w:rFonts w:ascii="Arial" w:hAnsi="Arial" w:cs="Arial"/>
                <w:sz w:val="20"/>
                <w:szCs w:val="20"/>
              </w:rPr>
              <w:t xml:space="preserve"> братья и сестры.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Если члены семьи и близкие родственники изменяли фамилию, имя, отчество, необходимо также указать их прежние фамилию, имя, отчество</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место рождения</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w:t>
            </w:r>
            <w:r>
              <w:rPr>
                <w:rFonts w:ascii="Arial" w:hAnsi="Arial" w:cs="Arial"/>
                <w:sz w:val="20"/>
                <w:szCs w:val="20"/>
              </w:rPr>
              <w:lastRenderedPageBreak/>
              <w:t>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Гражданство (подданство)</w:t>
            </w: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работы, учебы (наименование и адрес организаци</w:t>
            </w:r>
            <w:r>
              <w:rPr>
                <w:rFonts w:ascii="Arial" w:hAnsi="Arial" w:cs="Arial"/>
                <w:sz w:val="20"/>
                <w:szCs w:val="20"/>
              </w:rPr>
              <w:lastRenderedPageBreak/>
              <w:t>и, органа), должность</w:t>
            </w: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Место жительства</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(адрес регистрации, фактического проживания; в случае смерти </w:t>
            </w:r>
            <w:r>
              <w:rPr>
                <w:rFonts w:ascii="Arial" w:hAnsi="Arial" w:cs="Arial"/>
                <w:sz w:val="20"/>
                <w:szCs w:val="20"/>
              </w:rPr>
              <w:lastRenderedPageBreak/>
              <w:t>родственника указываются дата его смерти и место захоронения)</w:t>
            </w: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02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21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956"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83"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CF3787">
        <w:tc>
          <w:tcPr>
            <w:tcW w:w="12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(месяц и год) пребывания за границей</w:t>
            </w:r>
          </w:p>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Государство пребывания</w:t>
            </w:r>
          </w:p>
        </w:tc>
        <w:tc>
          <w:tcPr>
            <w:tcW w:w="1708"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Цель пребывания</w:t>
            </w:r>
          </w:p>
        </w:tc>
      </w:tr>
      <w:tr w:rsidR="00CF3787">
        <w:tc>
          <w:tcPr>
            <w:tcW w:w="12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56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98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08"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2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56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98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08"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1275"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564"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982"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1708"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27. Привлекались ли к уголовной ответственности (указываются в том числе сведения о снятой или погашенной судимости)</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CF3787">
        <w:tc>
          <w:tcPr>
            <w:tcW w:w="384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Пункт, часть, статья Уголовного </w:t>
            </w:r>
            <w:hyperlink r:id="rId4"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назначения наказания</w:t>
            </w:r>
          </w:p>
        </w:tc>
        <w:tc>
          <w:tcPr>
            <w:tcW w:w="2352"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срок и (или) размер наказания</w:t>
            </w:r>
          </w:p>
        </w:tc>
      </w:tr>
      <w:tr w:rsidR="00CF3787">
        <w:tc>
          <w:tcPr>
            <w:tcW w:w="384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85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352"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384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850"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352"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28. Заполняется при поступлении на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внутренних дел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государственной охраны;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федеральную противопожарную службу Государственной противопожарной службы;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и организации прокуратуры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в органы принудительного исполнения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Следственный комитет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федеральный орган обеспечения мобилизационной подготовки органов государственной власти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учреждения и органы уголовно-исполнительной системы Российской Федерации.</w:t>
            </w:r>
          </w:p>
        </w:tc>
      </w:tr>
      <w:tr w:rsidR="00CF3787">
        <w:tc>
          <w:tcPr>
            <w:tcW w:w="9045"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CF3787">
        <w:tc>
          <w:tcPr>
            <w:tcW w:w="390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Пункт, часть, статья Уголовного </w:t>
            </w:r>
            <w:hyperlink r:id="rId5" w:history="1">
              <w:r>
                <w:rPr>
                  <w:rFonts w:ascii="Arial" w:hAnsi="Arial" w:cs="Arial"/>
                  <w:color w:val="0000FF"/>
                  <w:sz w:val="20"/>
                  <w:szCs w:val="20"/>
                </w:rPr>
                <w:t>кодекса</w:t>
              </w:r>
            </w:hyperlink>
            <w:r>
              <w:rPr>
                <w:rFonts w:ascii="Arial" w:hAnsi="Arial" w:cs="Arial"/>
                <w:sz w:val="20"/>
                <w:szCs w:val="20"/>
              </w:rP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освобождения от уголовной ответственности</w:t>
            </w:r>
          </w:p>
        </w:tc>
        <w:tc>
          <w:tcPr>
            <w:tcW w:w="2865"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освобождения от уголовной ответственности</w:t>
            </w:r>
          </w:p>
        </w:tc>
      </w:tr>
      <w:tr w:rsidR="00CF3787">
        <w:tc>
          <w:tcPr>
            <w:tcW w:w="390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865"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3900" w:type="dxa"/>
            <w:tcBorders>
              <w:top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c>
          <w:tcPr>
            <w:tcW w:w="2865" w:type="dxa"/>
            <w:tcBorders>
              <w:top w:val="single" w:sz="4" w:space="0" w:color="auto"/>
              <w:left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29. Заполняется при поступлении на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внутренних дел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государственной охраны;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федеральную противопожарную службу Государственной противопожарной службы;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и организации прокуратуры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принудительного исполнения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Следственный комитет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федеральный орган обеспечения мобилизационной подготовки органов государственной власти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учреждения и органы уголовно-исполнительной системы Российской Федерации.</w:t>
            </w:r>
          </w:p>
        </w:tc>
      </w:tr>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Являетесь ли подозреваемым или обвиняемым по уголовному делу ________________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30. Заполняется при поступлении на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внутренних дел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государственной охраны;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федеральную противопожарную службу Государственной противопожарной службы;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и организации прокуратуры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принудительного исполнения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Следственный комитет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федеральный орган обеспечения мобилизационной подготовки органов государственной власти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 Заполняется при поступлении на государственную гражданскую службу Российской Федерации или муниципальную службу.</w:t>
            </w:r>
          </w:p>
        </w:tc>
      </w:tr>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Применялось ли в отношении Вас административное наказание в виде дисквалификации (дата применения, за что) ____________________________________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33. Заполняется при поступлении на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внутренних дел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государственной охраны;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федеральную противопожарную службу Государственной противопожарной службы;</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и организации прокуратуры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органы принудительного исполнения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Следственный комитет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федеральный орган обеспечения мобилизационной подготовки органов государственной власти Российской Федерации;</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787">
        <w:tc>
          <w:tcPr>
            <w:tcW w:w="9045" w:type="dxa"/>
            <w:gridSpan w:val="4"/>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Спортивный разряд, спортивное звание (вид спорта) ____________________________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6599" w:type="dxa"/>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7409" w:type="dxa"/>
            <w:gridSpan w:val="2"/>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8219" w:type="dxa"/>
            <w:gridSpan w:val="3"/>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CF3787">
        <w:tc>
          <w:tcPr>
            <w:tcW w:w="9045" w:type="dxa"/>
            <w:gridSpan w:val="4"/>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9045" w:type="dxa"/>
            <w:gridSpan w:val="4"/>
            <w:tcBorders>
              <w:top w:val="single" w:sz="4" w:space="0" w:color="auto"/>
            </w:tcBorders>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F3787" w:rsidRDefault="00CF378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CF3787">
        <w:tc>
          <w:tcPr>
            <w:tcW w:w="4845" w:type="dxa"/>
          </w:tcPr>
          <w:p w:rsidR="00CF3787" w:rsidRDefault="00CF3787">
            <w:pPr>
              <w:autoSpaceDE w:val="0"/>
              <w:autoSpaceDN w:val="0"/>
              <w:adjustRightInd w:val="0"/>
              <w:spacing w:after="0" w:line="240" w:lineRule="auto"/>
              <w:rPr>
                <w:rFonts w:ascii="Arial" w:hAnsi="Arial" w:cs="Arial"/>
                <w:sz w:val="20"/>
                <w:szCs w:val="20"/>
              </w:rPr>
            </w:pPr>
            <w:r>
              <w:rPr>
                <w:rFonts w:ascii="Arial" w:hAnsi="Arial" w:cs="Arial"/>
                <w:sz w:val="20"/>
                <w:szCs w:val="20"/>
              </w:rPr>
              <w:t>"__" __________ 20__ г.</w:t>
            </w:r>
          </w:p>
        </w:tc>
        <w:tc>
          <w:tcPr>
            <w:tcW w:w="4200" w:type="dxa"/>
          </w:tcPr>
          <w:p w:rsidR="00CF3787" w:rsidRDefault="00CF378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 ________________</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CF3787">
        <w:tc>
          <w:tcPr>
            <w:tcW w:w="1710" w:type="dxa"/>
            <w:vAlign w:val="center"/>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7350" w:type="dxa"/>
          </w:tcPr>
          <w:p w:rsidR="00CF3787" w:rsidRDefault="00CF37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Фотография и сведения, изложенные в анкете, соответствуют представленным документам.</w:t>
            </w:r>
          </w:p>
        </w:tc>
      </w:tr>
    </w:tbl>
    <w:p w:rsidR="00CF3787" w:rsidRDefault="00CF3787" w:rsidP="00CF378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CF3787">
        <w:tc>
          <w:tcPr>
            <w:tcW w:w="3195" w:type="dxa"/>
            <w:vAlign w:val="bottom"/>
          </w:tcPr>
          <w:p w:rsidR="00CF3787" w:rsidRDefault="00CF3787">
            <w:pPr>
              <w:autoSpaceDE w:val="0"/>
              <w:autoSpaceDN w:val="0"/>
              <w:adjustRightInd w:val="0"/>
              <w:spacing w:after="0" w:line="240" w:lineRule="auto"/>
              <w:rPr>
                <w:rFonts w:ascii="Arial" w:hAnsi="Arial" w:cs="Arial"/>
                <w:sz w:val="20"/>
                <w:szCs w:val="20"/>
              </w:rPr>
            </w:pPr>
            <w:r>
              <w:rPr>
                <w:rFonts w:ascii="Arial" w:hAnsi="Arial" w:cs="Arial"/>
                <w:sz w:val="20"/>
                <w:szCs w:val="20"/>
              </w:rPr>
              <w:t>"__" __________ 20__ г.</w:t>
            </w:r>
          </w:p>
        </w:tc>
        <w:tc>
          <w:tcPr>
            <w:tcW w:w="5864" w:type="dxa"/>
            <w:tcBorders>
              <w:bottom w:val="single" w:sz="4" w:space="0" w:color="auto"/>
            </w:tcBorders>
          </w:tcPr>
          <w:p w:rsidR="00CF3787" w:rsidRDefault="00CF3787">
            <w:pPr>
              <w:autoSpaceDE w:val="0"/>
              <w:autoSpaceDN w:val="0"/>
              <w:adjustRightInd w:val="0"/>
              <w:spacing w:after="0" w:line="240" w:lineRule="auto"/>
              <w:rPr>
                <w:rFonts w:ascii="Arial" w:hAnsi="Arial" w:cs="Arial"/>
                <w:sz w:val="20"/>
                <w:szCs w:val="20"/>
              </w:rPr>
            </w:pPr>
          </w:p>
        </w:tc>
      </w:tr>
      <w:tr w:rsidR="00CF3787">
        <w:tc>
          <w:tcPr>
            <w:tcW w:w="3195" w:type="dxa"/>
          </w:tcPr>
          <w:p w:rsidR="00CF3787" w:rsidRDefault="00CF3787">
            <w:pPr>
              <w:autoSpaceDE w:val="0"/>
              <w:autoSpaceDN w:val="0"/>
              <w:adjustRightInd w:val="0"/>
              <w:spacing w:after="0" w:line="240" w:lineRule="auto"/>
              <w:rPr>
                <w:rFonts w:ascii="Arial" w:hAnsi="Arial" w:cs="Arial"/>
                <w:sz w:val="20"/>
                <w:szCs w:val="20"/>
              </w:rPr>
            </w:pPr>
          </w:p>
        </w:tc>
        <w:tc>
          <w:tcPr>
            <w:tcW w:w="5864" w:type="dxa"/>
            <w:tcBorders>
              <w:top w:val="single" w:sz="4" w:space="0" w:color="auto"/>
            </w:tcBorders>
          </w:tcPr>
          <w:p w:rsidR="00CF3787" w:rsidRDefault="00CF378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1A1787" w:rsidRDefault="001A1787"/>
    <w:sectPr w:rsidR="001A1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87"/>
    <w:rsid w:val="001A1787"/>
    <w:rsid w:val="00CF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9D233-A245-4225-8F43-76C7001D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495184" TargetMode="External"/><Relationship Id="rId4" Type="http://schemas.openxmlformats.org/officeDocument/2006/relationships/hyperlink" Target="https://login.consultant.ru/link/?req=doc&amp;base=RZR&amp;n=495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2025-02-27T08:42:00Z</dcterms:created>
  <dcterms:modified xsi:type="dcterms:W3CDTF">2025-02-27T08:43:00Z</dcterms:modified>
</cp:coreProperties>
</file>